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7"/>
        <w:rPr>
          <w:rFonts w:ascii="Times New Roman"/>
          <w:sz w:val="23"/>
        </w:rPr>
      </w:pPr>
    </w:p>
    <w:p>
      <w:pPr>
        <w:pStyle w:val="Heading1"/>
        <w:tabs>
          <w:tab w:pos="2919" w:val="left" w:leader="none"/>
          <w:tab w:pos="9888" w:val="left" w:leader="none"/>
        </w:tabs>
        <w:spacing w:before="91"/>
        <w:ind w:left="111"/>
        <w:rPr>
          <w:sz w:val="35"/>
          <w:u w:val="none"/>
        </w:rPr>
      </w:pPr>
      <w:r>
        <w:rPr/>
        <w:pict>
          <v:shapetype id="_x0000_t202" o:spt="202" coordsize="21600,21600" path="m,l,21600r21600,l21600,xe">
            <v:stroke joinstyle="miter"/>
            <v:path gradientshapeok="t" o:connecttype="rect"/>
          </v:shapetype>
          <v:shape style="position:absolute;margin-left:409.194pt;margin-top:5.004678pt;width:10.050pt;height:21.45pt;mso-position-horizontal-relative:page;mso-position-vertical-relative:paragraph;z-index:-251811840" type="#_x0000_t202" filled="false" stroked="false">
            <v:textbox inset="0,0,0,0">
              <w:txbxContent>
                <w:p>
                  <w:pPr>
                    <w:spacing w:line="428" w:lineRule="exact" w:before="0"/>
                    <w:ind w:left="0" w:right="0" w:firstLine="0"/>
                    <w:jc w:val="left"/>
                    <w:rPr>
                      <w:b/>
                      <w:sz w:val="36"/>
                    </w:rPr>
                  </w:pPr>
                  <w:r>
                    <w:rPr>
                      <w:b/>
                      <w:sz w:val="36"/>
                    </w:rPr>
                    <w:t>4</w:t>
                  </w:r>
                </w:p>
              </w:txbxContent>
            </v:textbox>
            <w10:wrap type="none"/>
          </v:shape>
        </w:pict>
      </w:r>
      <w:r>
        <w:rPr/>
        <w:pict>
          <v:rect style="position:absolute;margin-left:406.119873pt;margin-top:4.426281pt;width:59.10883pt;height:19.124570pt;mso-position-horizontal-relative:page;mso-position-vertical-relative:paragraph;z-index:-251810816" filled="true" fillcolor="#ffffff" stroked="false">
            <v:fill type="solid"/>
            <w10:wrap type="none"/>
          </v:rect>
        </w:pict>
      </w:r>
      <w:r>
        <w:rPr>
          <w:position w:val="1"/>
          <w:u w:val="single"/>
        </w:rPr>
        <w:t> </w:t>
        <w:tab/>
        <w:t>CS110 Practice Midterm</w:t>
      </w:r>
      <w:r>
        <w:rPr>
          <w:spacing w:val="-44"/>
          <w:position w:val="1"/>
          <w:u w:val="single"/>
        </w:rPr>
        <w:t> </w:t>
      </w:r>
      <w:r>
        <w:rPr>
          <w:sz w:val="35"/>
          <w:u w:val="single"/>
        </w:rPr>
        <w:t>3</w:t>
        <w:tab/>
      </w:r>
    </w:p>
    <w:p>
      <w:pPr>
        <w:pStyle w:val="BodyText"/>
        <w:spacing w:before="6"/>
        <w:rPr>
          <w:b/>
          <w:sz w:val="25"/>
        </w:rPr>
      </w:pPr>
    </w:p>
    <w:p>
      <w:pPr>
        <w:pStyle w:val="Heading2"/>
        <w:spacing w:before="94"/>
      </w:pPr>
      <w:r>
        <w:rPr/>
        <w:t>Problem 1: </w:t>
      </w:r>
      <w:r>
        <w:rPr>
          <w:rFonts w:ascii="Courier"/>
        </w:rPr>
        <w:t>findexec</w:t>
      </w:r>
      <w:r>
        <w:rPr>
          <w:rFonts w:ascii="Courier"/>
          <w:spacing w:val="-80"/>
        </w:rPr>
        <w:t> </w:t>
      </w:r>
      <w:r>
        <w:rPr/>
        <w:t>[16 points]</w:t>
      </w:r>
    </w:p>
    <w:p>
      <w:pPr>
        <w:pStyle w:val="BodyText"/>
        <w:spacing w:before="83"/>
        <w:ind w:left="140"/>
      </w:pPr>
      <w:r>
        <w:rPr/>
        <w:t>Implement the </w:t>
      </w:r>
      <w:r>
        <w:rPr>
          <w:rFonts w:ascii="Courier"/>
          <w:b/>
        </w:rPr>
        <w:t>findexec</w:t>
      </w:r>
      <w:r>
        <w:rPr>
          <w:rFonts w:ascii="Courier"/>
          <w:b/>
          <w:spacing w:val="-91"/>
        </w:rPr>
        <w:t> </w:t>
      </w:r>
      <w:r>
        <w:rPr/>
        <w:t>function, which has the following prototype:</w:t>
      </w:r>
    </w:p>
    <w:p>
      <w:pPr>
        <w:pStyle w:val="BodyText"/>
        <w:spacing w:before="1"/>
        <w:rPr>
          <w:sz w:val="26"/>
        </w:rPr>
      </w:pPr>
    </w:p>
    <w:p>
      <w:pPr>
        <w:pStyle w:val="Heading2"/>
        <w:spacing w:before="1"/>
        <w:ind w:left="500"/>
        <w:rPr>
          <w:rFonts w:ascii="Courier"/>
        </w:rPr>
      </w:pPr>
      <w:r>
        <w:rPr>
          <w:rFonts w:ascii="Courier"/>
        </w:rPr>
        <w:t>void findexec(char *root, char *pattern, char *command[]);</w:t>
      </w:r>
    </w:p>
    <w:p>
      <w:pPr>
        <w:pStyle w:val="BodyText"/>
        <w:rPr>
          <w:rFonts w:ascii="Courier"/>
          <w:b/>
          <w:sz w:val="29"/>
        </w:rPr>
      </w:pPr>
    </w:p>
    <w:p>
      <w:pPr>
        <w:pStyle w:val="BodyText"/>
        <w:ind w:left="140" w:right="115"/>
      </w:pPr>
      <w:r>
        <w:rPr/>
        <w:t>This </w:t>
      </w:r>
      <w:r>
        <w:rPr>
          <w:rFonts w:ascii="Courier" w:hAnsi="Courier"/>
          <w:b/>
        </w:rPr>
        <w:t>findexec</w:t>
      </w:r>
      <w:r>
        <w:rPr>
          <w:rFonts w:ascii="Courier" w:hAnsi="Courier"/>
          <w:b/>
          <w:spacing w:val="-80"/>
        </w:rPr>
        <w:t> </w:t>
      </w:r>
      <w:r>
        <w:rPr/>
        <w:t>function runs two sister processes—the first running </w:t>
      </w:r>
      <w:r>
        <w:rPr>
          <w:rFonts w:ascii="Courier" w:hAnsi="Courier"/>
          <w:b/>
        </w:rPr>
        <w:t>find</w:t>
      </w:r>
      <w:r>
        <w:rPr>
          <w:rFonts w:ascii="Courier" w:hAnsi="Courier"/>
          <w:b/>
          <w:spacing w:val="-81"/>
        </w:rPr>
        <w:t> </w:t>
      </w:r>
      <w:r>
        <w:rPr/>
        <w:t>and a second running </w:t>
      </w:r>
      <w:r>
        <w:rPr>
          <w:rFonts w:ascii="Courier" w:hAnsi="Courier"/>
          <w:b/>
        </w:rPr>
        <w:t>xargs</w:t>
      </w:r>
      <w:r>
        <w:rPr/>
        <w:t>—such that the standard output of the first leads to the standard input of the second. The </w:t>
      </w:r>
      <w:r>
        <w:rPr>
          <w:rFonts w:ascii="Courier" w:hAnsi="Courier"/>
          <w:b/>
        </w:rPr>
        <w:t>root </w:t>
      </w:r>
      <w:r>
        <w:rPr/>
        <w:t>and </w:t>
      </w:r>
      <w:r>
        <w:rPr>
          <w:rFonts w:ascii="Courier" w:hAnsi="Courier"/>
          <w:b/>
        </w:rPr>
        <w:t>pattern </w:t>
      </w:r>
      <w:r>
        <w:rPr/>
        <w:t>parameters shape how the first process does its job, and </w:t>
      </w:r>
      <w:r>
        <w:rPr>
          <w:rFonts w:ascii="Courier" w:hAnsi="Courier"/>
          <w:b/>
        </w:rPr>
        <w:t>command </w:t>
      </w:r>
      <w:r>
        <w:rPr/>
        <w:t>is a </w:t>
      </w:r>
      <w:r>
        <w:rPr>
          <w:rFonts w:ascii="Courier" w:hAnsi="Courier"/>
          <w:b/>
        </w:rPr>
        <w:t>NULL</w:t>
      </w:r>
      <w:r>
        <w:rPr/>
        <w:t>-terminated vector of arguments that shape how the second process does its job. Restated, the </w:t>
      </w:r>
      <w:r>
        <w:rPr>
          <w:rFonts w:ascii="Courier" w:hAnsi="Courier"/>
          <w:b/>
        </w:rPr>
        <w:t>root</w:t>
      </w:r>
      <w:r>
        <w:rPr/>
        <w:t>, </w:t>
      </w:r>
      <w:r>
        <w:rPr>
          <w:rFonts w:ascii="Courier" w:hAnsi="Courier"/>
          <w:b/>
        </w:rPr>
        <w:t>pattern</w:t>
      </w:r>
      <w:r>
        <w:rPr/>
        <w:t>, and </w:t>
      </w:r>
      <w:r>
        <w:rPr>
          <w:rFonts w:ascii="Courier" w:hAnsi="Courier"/>
          <w:b/>
        </w:rPr>
        <w:t>command</w:t>
      </w:r>
      <w:r>
        <w:rPr>
          <w:rFonts w:ascii="Courier" w:hAnsi="Courier"/>
          <w:b/>
          <w:spacing w:val="-85"/>
        </w:rPr>
        <w:t> </w:t>
      </w:r>
      <w:r>
        <w:rPr/>
        <w:t>parameters prompt </w:t>
      </w:r>
      <w:r>
        <w:rPr>
          <w:rFonts w:ascii="Courier" w:hAnsi="Courier"/>
          <w:b/>
        </w:rPr>
        <w:t>findexec</w:t>
      </w:r>
      <w:r>
        <w:rPr>
          <w:rFonts w:ascii="Courier" w:hAnsi="Courier"/>
          <w:b/>
          <w:spacing w:val="-80"/>
        </w:rPr>
        <w:t> </w:t>
      </w:r>
      <w:r>
        <w:rPr/>
        <w:t>to do the same thing that the following command would have achieved in </w:t>
      </w:r>
      <w:r>
        <w:rPr>
          <w:rFonts w:ascii="Courier" w:hAnsi="Courier"/>
          <w:b/>
        </w:rPr>
        <w:t>stsh</w:t>
      </w:r>
      <w:r>
        <w:rPr/>
        <w:t>:</w:t>
      </w:r>
    </w:p>
    <w:p>
      <w:pPr>
        <w:pStyle w:val="BodyText"/>
        <w:spacing w:before="1"/>
        <w:rPr>
          <w:sz w:val="26"/>
        </w:rPr>
      </w:pPr>
    </w:p>
    <w:p>
      <w:pPr>
        <w:pStyle w:val="BodyText"/>
        <w:tabs>
          <w:tab w:pos="2803" w:val="left" w:leader="none"/>
          <w:tab w:pos="4819" w:val="left" w:leader="none"/>
        </w:tabs>
        <w:ind w:left="500"/>
        <w:rPr>
          <w:rFonts w:ascii="Courier"/>
        </w:rPr>
      </w:pPr>
      <w:r>
        <w:rPr>
          <w:rFonts w:ascii="Courier"/>
          <w:b/>
        </w:rPr>
        <w:t>stsh&gt;</w:t>
      </w:r>
      <w:r>
        <w:rPr>
          <w:rFonts w:ascii="Courier"/>
          <w:b/>
          <w:spacing w:val="-4"/>
        </w:rPr>
        <w:t> </w:t>
      </w:r>
      <w:r>
        <w:rPr>
          <w:rFonts w:ascii="Courier"/>
        </w:rPr>
        <w:t>find</w:t>
        <w:tab/>
        <w:t>-name</w:t>
        <w:tab/>
        <w:t>-print |</w:t>
      </w:r>
      <w:r>
        <w:rPr>
          <w:rFonts w:ascii="Courier"/>
          <w:spacing w:val="-3"/>
        </w:rPr>
        <w:t> </w:t>
      </w:r>
      <w:r>
        <w:rPr>
          <w:rFonts w:ascii="Courier"/>
        </w:rPr>
        <w:t>xargs</w:t>
      </w:r>
    </w:p>
    <w:p>
      <w:pPr>
        <w:pStyle w:val="BodyText"/>
        <w:rPr>
          <w:rFonts w:ascii="Courier"/>
          <w:sz w:val="29"/>
        </w:rPr>
      </w:pPr>
    </w:p>
    <w:p>
      <w:pPr>
        <w:pStyle w:val="BodyText"/>
        <w:spacing w:before="1"/>
        <w:ind w:left="140"/>
      </w:pPr>
      <w:r>
        <w:rPr/>
        <w:t>Your implementation must do the following:</w:t>
      </w:r>
    </w:p>
    <w:p>
      <w:pPr>
        <w:pStyle w:val="BodyText"/>
        <w:spacing w:before="1"/>
        <w:rPr>
          <w:sz w:val="25"/>
        </w:rPr>
      </w:pPr>
    </w:p>
    <w:p>
      <w:pPr>
        <w:pStyle w:val="ListParagraph"/>
        <w:numPr>
          <w:ilvl w:val="0"/>
          <w:numId w:val="1"/>
        </w:numPr>
        <w:tabs>
          <w:tab w:pos="859" w:val="left" w:leader="none"/>
          <w:tab w:pos="860" w:val="left" w:leader="none"/>
        </w:tabs>
        <w:spacing w:line="296" w:lineRule="exact" w:before="0" w:after="0"/>
        <w:ind w:left="860" w:right="0" w:hanging="360"/>
        <w:jc w:val="left"/>
        <w:rPr>
          <w:sz w:val="24"/>
        </w:rPr>
      </w:pPr>
      <w:r>
        <w:rPr>
          <w:sz w:val="24"/>
        </w:rPr>
        <w:t>construct the argument vector for the first process to include the supplied </w:t>
      </w:r>
      <w:r>
        <w:rPr>
          <w:rFonts w:ascii="Courier" w:hAnsi="Courier"/>
          <w:b/>
          <w:sz w:val="24"/>
        </w:rPr>
        <w:t>root</w:t>
      </w:r>
      <w:r>
        <w:rPr>
          <w:rFonts w:ascii="Courier" w:hAnsi="Courier"/>
          <w:b/>
          <w:spacing w:val="-101"/>
          <w:sz w:val="24"/>
        </w:rPr>
        <w:t> </w:t>
      </w:r>
      <w:r>
        <w:rPr>
          <w:sz w:val="24"/>
        </w:rPr>
        <w:t>and</w:t>
      </w:r>
    </w:p>
    <w:p>
      <w:pPr>
        <w:spacing w:line="288" w:lineRule="exact" w:before="0"/>
        <w:ind w:left="860" w:right="0" w:firstLine="0"/>
        <w:jc w:val="left"/>
        <w:rPr>
          <w:sz w:val="24"/>
        </w:rPr>
      </w:pPr>
      <w:r>
        <w:rPr>
          <w:rFonts w:ascii="Courier"/>
          <w:b/>
          <w:sz w:val="24"/>
        </w:rPr>
        <w:t>pattern</w:t>
      </w:r>
      <w:r>
        <w:rPr>
          <w:rFonts w:ascii="Courier"/>
          <w:b/>
          <w:spacing w:val="-78"/>
          <w:sz w:val="24"/>
        </w:rPr>
        <w:t> </w:t>
      </w:r>
      <w:r>
        <w:rPr>
          <w:sz w:val="24"/>
        </w:rPr>
        <w:t>variables</w:t>
      </w:r>
    </w:p>
    <w:p>
      <w:pPr>
        <w:pStyle w:val="ListParagraph"/>
        <w:numPr>
          <w:ilvl w:val="0"/>
          <w:numId w:val="1"/>
        </w:numPr>
        <w:tabs>
          <w:tab w:pos="859" w:val="left" w:leader="none"/>
          <w:tab w:pos="860" w:val="left" w:leader="none"/>
        </w:tabs>
        <w:spacing w:line="232" w:lineRule="auto" w:before="23" w:after="0"/>
        <w:ind w:left="860" w:right="1151" w:hanging="360"/>
        <w:jc w:val="left"/>
        <w:rPr>
          <w:rFonts w:ascii="Courier" w:hAnsi="Courier"/>
          <w:b/>
          <w:sz w:val="24"/>
        </w:rPr>
      </w:pPr>
      <w:r>
        <w:rPr>
          <w:sz w:val="24"/>
        </w:rPr>
        <w:t>construct the argument vector for the second process where </w:t>
      </w:r>
      <w:r>
        <w:rPr>
          <w:rFonts w:ascii="Courier" w:hAnsi="Courier"/>
          <w:b/>
          <w:sz w:val="24"/>
        </w:rPr>
        <w:t>"xargs"</w:t>
      </w:r>
      <w:r>
        <w:rPr>
          <w:rFonts w:ascii="Courier" w:hAnsi="Courier"/>
          <w:b/>
          <w:spacing w:val="-109"/>
          <w:sz w:val="24"/>
        </w:rPr>
        <w:t> </w:t>
      </w:r>
      <w:r>
        <w:rPr>
          <w:sz w:val="24"/>
        </w:rPr>
        <w:t>has been prepended to the series of tokens residing within</w:t>
      </w:r>
      <w:r>
        <w:rPr>
          <w:spacing w:val="-11"/>
          <w:sz w:val="24"/>
        </w:rPr>
        <w:t> </w:t>
      </w:r>
      <w:r>
        <w:rPr>
          <w:rFonts w:ascii="Courier" w:hAnsi="Courier"/>
          <w:b/>
          <w:sz w:val="24"/>
        </w:rPr>
        <w:t>command</w:t>
      </w:r>
    </w:p>
    <w:p>
      <w:pPr>
        <w:pStyle w:val="ListParagraph"/>
        <w:numPr>
          <w:ilvl w:val="0"/>
          <w:numId w:val="1"/>
        </w:numPr>
        <w:tabs>
          <w:tab w:pos="859" w:val="left" w:leader="none"/>
          <w:tab w:pos="860" w:val="left" w:leader="none"/>
        </w:tabs>
        <w:spacing w:line="232" w:lineRule="auto" w:before="23" w:after="0"/>
        <w:ind w:left="860" w:right="451" w:hanging="360"/>
        <w:jc w:val="left"/>
        <w:rPr>
          <w:sz w:val="24"/>
        </w:rPr>
      </w:pPr>
      <w:r>
        <w:rPr>
          <w:sz w:val="24"/>
        </w:rPr>
        <w:t>create two new sister processes such that the standout output of the first is wired to the standard input of the second</w:t>
      </w:r>
    </w:p>
    <w:p>
      <w:pPr>
        <w:pStyle w:val="ListParagraph"/>
        <w:numPr>
          <w:ilvl w:val="0"/>
          <w:numId w:val="1"/>
        </w:numPr>
        <w:tabs>
          <w:tab w:pos="859" w:val="left" w:leader="none"/>
          <w:tab w:pos="860" w:val="left" w:leader="none"/>
        </w:tabs>
        <w:spacing w:line="240" w:lineRule="auto" w:before="17" w:after="0"/>
        <w:ind w:left="860" w:right="0" w:hanging="360"/>
        <w:jc w:val="left"/>
        <w:rPr>
          <w:sz w:val="24"/>
        </w:rPr>
      </w:pPr>
      <w:r>
        <w:rPr>
          <w:sz w:val="24"/>
        </w:rPr>
        <w:t>transform the first to execute find, and the second to execute</w:t>
      </w:r>
      <w:r>
        <w:rPr>
          <w:spacing w:val="-1"/>
          <w:sz w:val="24"/>
        </w:rPr>
        <w:t> </w:t>
      </w:r>
      <w:r>
        <w:rPr>
          <w:sz w:val="24"/>
        </w:rPr>
        <w:t>xargs</w:t>
      </w:r>
    </w:p>
    <w:p>
      <w:pPr>
        <w:pStyle w:val="ListParagraph"/>
        <w:numPr>
          <w:ilvl w:val="0"/>
          <w:numId w:val="1"/>
        </w:numPr>
        <w:tabs>
          <w:tab w:pos="859" w:val="left" w:leader="none"/>
          <w:tab w:pos="860" w:val="left" w:leader="none"/>
        </w:tabs>
        <w:spacing w:line="240" w:lineRule="auto" w:before="9" w:after="0"/>
        <w:ind w:left="860" w:right="0" w:hanging="360"/>
        <w:jc w:val="left"/>
        <w:rPr>
          <w:sz w:val="24"/>
        </w:rPr>
      </w:pPr>
      <w:r>
        <w:rPr>
          <w:sz w:val="24"/>
        </w:rPr>
        <w:t>close all unused file descriptors</w:t>
      </w:r>
    </w:p>
    <w:p>
      <w:pPr>
        <w:pStyle w:val="ListParagraph"/>
        <w:numPr>
          <w:ilvl w:val="0"/>
          <w:numId w:val="1"/>
        </w:numPr>
        <w:tabs>
          <w:tab w:pos="859" w:val="left" w:leader="none"/>
          <w:tab w:pos="860" w:val="left" w:leader="none"/>
        </w:tabs>
        <w:spacing w:line="240" w:lineRule="auto" w:before="4" w:after="0"/>
        <w:ind w:left="860" w:right="0" w:hanging="360"/>
        <w:jc w:val="left"/>
        <w:rPr>
          <w:sz w:val="24"/>
        </w:rPr>
      </w:pPr>
      <w:r>
        <w:rPr>
          <w:sz w:val="24"/>
        </w:rPr>
        <w:t>wait for each of the two processes to finish before</w:t>
      </w:r>
      <w:r>
        <w:rPr>
          <w:spacing w:val="-5"/>
          <w:sz w:val="24"/>
        </w:rPr>
        <w:t> </w:t>
      </w:r>
      <w:r>
        <w:rPr>
          <w:sz w:val="24"/>
        </w:rPr>
        <w:t>returning</w:t>
      </w:r>
    </w:p>
    <w:p>
      <w:pPr>
        <w:pStyle w:val="BodyText"/>
        <w:spacing w:before="9"/>
        <w:rPr>
          <w:sz w:val="23"/>
        </w:rPr>
      </w:pPr>
    </w:p>
    <w:p>
      <w:pPr>
        <w:pStyle w:val="BodyText"/>
        <w:ind w:left="140" w:right="97"/>
      </w:pPr>
      <w:r>
        <w:rPr/>
        <w:t>You may assume all system calls work as intended and need not do any error checking at all. You may not use </w:t>
      </w:r>
      <w:r>
        <w:rPr>
          <w:rFonts w:ascii="Courier" w:hAnsi="Courier"/>
          <w:b/>
        </w:rPr>
        <w:t>pipeline </w:t>
      </w:r>
      <w:r>
        <w:rPr/>
        <w:t>or </w:t>
      </w:r>
      <w:r>
        <w:rPr>
          <w:rFonts w:ascii="Courier" w:hAnsi="Courier"/>
          <w:b/>
        </w:rPr>
        <w:t>subprocess </w:t>
      </w:r>
      <w:r>
        <w:rPr/>
        <w:t>from lecture or the assignment set. In fact, I basically want you to re-implement something akin to Assignment 3’s </w:t>
      </w:r>
      <w:r>
        <w:rPr>
          <w:rFonts w:ascii="Courier" w:hAnsi="Courier"/>
          <w:b/>
        </w:rPr>
        <w:t>pipeline</w:t>
      </w:r>
      <w:r>
        <w:rPr/>
        <w:t>, but specific to </w:t>
      </w:r>
      <w:r>
        <w:rPr>
          <w:rFonts w:ascii="Courier" w:hAnsi="Courier"/>
          <w:b/>
        </w:rPr>
        <w:t>find </w:t>
      </w:r>
      <w:r>
        <w:rPr/>
        <w:t>and </w:t>
      </w:r>
      <w:r>
        <w:rPr>
          <w:rFonts w:ascii="Courier" w:hAnsi="Courier"/>
          <w:b/>
        </w:rPr>
        <w:t>xargs</w:t>
      </w:r>
      <w:r>
        <w:rPr/>
        <w:t>. Note that we’re not asking you to implement </w:t>
      </w:r>
      <w:r>
        <w:rPr>
          <w:rFonts w:ascii="Courier" w:hAnsi="Courier"/>
          <w:b/>
        </w:rPr>
        <w:t>find </w:t>
      </w:r>
      <w:r>
        <w:rPr/>
        <w:t>or </w:t>
      </w:r>
      <w:r>
        <w:rPr>
          <w:rFonts w:ascii="Courier" w:hAnsi="Courier"/>
          <w:b/>
        </w:rPr>
        <w:t>xargs</w:t>
      </w:r>
      <w:r>
        <w:rPr/>
        <w:t>, as we’ve already implemented our own versions of them in lecture and in discussion section.</w:t>
      </w:r>
    </w:p>
    <w:p>
      <w:pPr>
        <w:spacing w:after="0"/>
        <w:sectPr>
          <w:type w:val="continuous"/>
          <w:pgSz w:w="12240" w:h="15840"/>
          <w:pgMar w:top="1500" w:bottom="280" w:left="1300" w:right="700"/>
        </w:sectPr>
      </w:pPr>
    </w:p>
    <w:p>
      <w:pPr>
        <w:pStyle w:val="Heading2"/>
        <w:spacing w:before="84"/>
      </w:pPr>
      <w:r>
        <w:rPr/>
        <w:t>Problem 1: </w:t>
      </w:r>
      <w:r>
        <w:rPr>
          <w:rFonts w:ascii="Courier"/>
        </w:rPr>
        <w:t>findexec</w:t>
      </w:r>
      <w:r>
        <w:rPr>
          <w:rFonts w:ascii="Courier"/>
          <w:spacing w:val="-81"/>
        </w:rPr>
        <w:t> </w:t>
      </w:r>
      <w:r>
        <w:rPr/>
        <w:t>[continued]</w:t>
      </w:r>
    </w:p>
    <w:p>
      <w:pPr>
        <w:pStyle w:val="BodyText"/>
        <w:spacing w:before="6"/>
        <w:rPr>
          <w:b/>
          <w:sz w:val="26"/>
        </w:rPr>
      </w:pPr>
    </w:p>
    <w:p>
      <w:pPr>
        <w:spacing w:line="264" w:lineRule="auto" w:before="1"/>
        <w:ind w:left="740" w:right="4574" w:hanging="240"/>
        <w:jc w:val="left"/>
        <w:rPr>
          <w:rFonts w:ascii="Courier"/>
          <w:sz w:val="20"/>
        </w:rPr>
      </w:pPr>
      <w:r>
        <w:rPr>
          <w:rFonts w:ascii="Courier"/>
          <w:sz w:val="20"/>
        </w:rPr>
        <w:t>size_t countTokens(const char *command[]) </w:t>
      </w:r>
      <w:r>
        <w:rPr>
          <w:rFonts w:ascii="Courier"/>
          <w:spacing w:val="-15"/>
          <w:sz w:val="20"/>
        </w:rPr>
        <w:t>{ </w:t>
      </w:r>
      <w:r>
        <w:rPr>
          <w:rFonts w:ascii="Courier"/>
          <w:sz w:val="20"/>
        </w:rPr>
        <w:t>size_t</w:t>
      </w:r>
      <w:r>
        <w:rPr>
          <w:rFonts w:ascii="Courier"/>
          <w:spacing w:val="-2"/>
          <w:sz w:val="20"/>
        </w:rPr>
        <w:t> </w:t>
      </w:r>
      <w:r>
        <w:rPr>
          <w:rFonts w:ascii="Courier"/>
          <w:sz w:val="20"/>
        </w:rPr>
        <w:t>count;</w:t>
      </w:r>
    </w:p>
    <w:p>
      <w:pPr>
        <w:spacing w:line="264" w:lineRule="auto" w:before="1"/>
        <w:ind w:left="740" w:right="3373" w:firstLine="0"/>
        <w:jc w:val="left"/>
        <w:rPr>
          <w:rFonts w:ascii="Courier"/>
          <w:sz w:val="20"/>
        </w:rPr>
      </w:pPr>
      <w:r>
        <w:rPr>
          <w:rFonts w:ascii="Courier"/>
          <w:sz w:val="20"/>
        </w:rPr>
        <w:t>for (count = 0; command[count] != NULL; count++) </w:t>
      </w:r>
      <w:r>
        <w:rPr>
          <w:rFonts w:ascii="Courier"/>
          <w:spacing w:val="-7"/>
          <w:sz w:val="20"/>
        </w:rPr>
        <w:t>{} </w:t>
      </w:r>
      <w:r>
        <w:rPr>
          <w:rFonts w:ascii="Courier"/>
          <w:sz w:val="20"/>
        </w:rPr>
        <w:t>return</w:t>
      </w:r>
      <w:r>
        <w:rPr>
          <w:rFonts w:ascii="Courier"/>
          <w:spacing w:val="-1"/>
          <w:sz w:val="20"/>
        </w:rPr>
        <w:t> </w:t>
      </w:r>
      <w:r>
        <w:rPr>
          <w:rFonts w:ascii="Courier"/>
          <w:sz w:val="20"/>
        </w:rPr>
        <w:t>count;</w:t>
      </w:r>
    </w:p>
    <w:p>
      <w:pPr>
        <w:spacing w:before="2"/>
        <w:ind w:left="500" w:right="0" w:firstLine="0"/>
        <w:jc w:val="left"/>
        <w:rPr>
          <w:rFonts w:ascii="Courier"/>
          <w:sz w:val="20"/>
        </w:rPr>
      </w:pPr>
      <w:r>
        <w:rPr>
          <w:rFonts w:ascii="Courier"/>
          <w:w w:val="100"/>
          <w:sz w:val="20"/>
        </w:rPr>
        <w:t>}</w:t>
      </w:r>
    </w:p>
    <w:p>
      <w:pPr>
        <w:pStyle w:val="BodyText"/>
        <w:spacing w:before="1"/>
        <w:rPr>
          <w:rFonts w:ascii="Courier"/>
        </w:rPr>
      </w:pPr>
    </w:p>
    <w:p>
      <w:pPr>
        <w:spacing w:before="0"/>
        <w:ind w:left="500" w:right="0" w:firstLine="0"/>
        <w:jc w:val="left"/>
        <w:rPr>
          <w:rFonts w:ascii="Courier"/>
          <w:sz w:val="20"/>
        </w:rPr>
      </w:pPr>
      <w:r>
        <w:rPr>
          <w:rFonts w:ascii="Courier"/>
          <w:sz w:val="20"/>
        </w:rPr>
        <w:t>void findexec(char *root, char *pattern, char *command[]) {</w:t>
      </w:r>
    </w:p>
    <w:p>
      <w:pPr>
        <w:pStyle w:val="BodyText"/>
        <w:rPr>
          <w:rFonts w:ascii="Courier"/>
          <w:sz w:val="20"/>
        </w:rPr>
      </w:pPr>
    </w:p>
    <w:p>
      <w:pPr>
        <w:pStyle w:val="BodyText"/>
        <w:rPr>
          <w:rFonts w:ascii="Courier"/>
          <w:sz w:val="20"/>
        </w:rPr>
      </w:pPr>
    </w:p>
    <w:p>
      <w:pPr>
        <w:pStyle w:val="BodyText"/>
        <w:spacing w:before="8"/>
        <w:rPr>
          <w:rFonts w:ascii="Courier"/>
          <w:sz w:val="18"/>
        </w:rPr>
      </w:pPr>
    </w:p>
    <w:p>
      <w:pPr>
        <w:pStyle w:val="Heading2"/>
      </w:pPr>
      <w:r>
        <w:rPr/>
        <w:t>Problem 2: Short Answer Questions [14 points]</w:t>
      </w:r>
    </w:p>
    <w:p>
      <w:pPr>
        <w:pStyle w:val="BodyText"/>
        <w:spacing w:line="247" w:lineRule="auto" w:before="93"/>
        <w:ind w:left="140" w:right="129"/>
      </w:pPr>
      <w:r>
        <w:rPr/>
        <w:t>Unless otherwise noted, your answers to the following questions should be 75 words or fewer. You needn’t write in complete sentences provided it’s clear what you’re saying. Full credit will only be given to the best of responses. Just because everything you write is true doesn’t mean you get all the points.</w:t>
      </w:r>
    </w:p>
    <w:p>
      <w:pPr>
        <w:pStyle w:val="BodyText"/>
        <w:spacing w:before="1"/>
        <w:rPr>
          <w:sz w:val="25"/>
        </w:rPr>
      </w:pPr>
    </w:p>
    <w:p>
      <w:pPr>
        <w:pStyle w:val="ListParagraph"/>
        <w:numPr>
          <w:ilvl w:val="0"/>
          <w:numId w:val="2"/>
        </w:numPr>
        <w:tabs>
          <w:tab w:pos="500" w:val="left" w:leader="none"/>
        </w:tabs>
        <w:spacing w:line="247" w:lineRule="auto" w:before="0" w:after="0"/>
        <w:ind w:left="500" w:right="133" w:hanging="360"/>
        <w:jc w:val="left"/>
        <w:rPr>
          <w:sz w:val="24"/>
        </w:rPr>
      </w:pPr>
      <w:r>
        <w:rPr>
          <w:sz w:val="24"/>
        </w:rPr>
        <w:t>[2 points] </w:t>
      </w:r>
      <w:r>
        <w:rPr>
          <w:rFonts w:ascii="Courier"/>
          <w:b/>
          <w:sz w:val="24"/>
        </w:rPr>
        <w:t>remove </w:t>
      </w:r>
      <w:r>
        <w:rPr>
          <w:sz w:val="24"/>
        </w:rPr>
        <w:t>is a C library function that removes a name from the file system. If the supplied name was the last one to identify the file, then the file itself is truly deleted and its resources donated back for reuse. In the context of your </w:t>
      </w:r>
      <w:r>
        <w:rPr>
          <w:rFonts w:ascii="Courier"/>
          <w:b/>
          <w:sz w:val="24"/>
        </w:rPr>
        <w:t>assign2</w:t>
      </w:r>
      <w:r>
        <w:rPr>
          <w:rFonts w:ascii="Courier"/>
          <w:b/>
          <w:spacing w:val="-112"/>
          <w:sz w:val="24"/>
        </w:rPr>
        <w:t> </w:t>
      </w:r>
      <w:r>
        <w:rPr>
          <w:sz w:val="24"/>
        </w:rPr>
        <w:t>filesystem design, explain how the file system would need to be updated </w:t>
      </w:r>
      <w:r>
        <w:rPr>
          <w:spacing w:val="-3"/>
          <w:sz w:val="24"/>
        </w:rPr>
        <w:t>to </w:t>
      </w:r>
      <w:r>
        <w:rPr>
          <w:sz w:val="24"/>
        </w:rPr>
        <w:t>fully realize a call to</w:t>
      </w:r>
      <w:r>
        <w:rPr>
          <w:spacing w:val="-9"/>
          <w:sz w:val="24"/>
        </w:rPr>
        <w:t> </w:t>
      </w:r>
      <w:r>
        <w:rPr>
          <w:rFonts w:ascii="Courier"/>
          <w:b/>
          <w:sz w:val="24"/>
        </w:rPr>
        <w:t>remove</w:t>
      </w:r>
      <w:r>
        <w:rPr>
          <w:sz w:val="24"/>
        </w:rPr>
        <w:t>.</w:t>
      </w:r>
    </w:p>
    <w:p>
      <w:pPr>
        <w:pStyle w:val="BodyText"/>
        <w:spacing w:before="8"/>
      </w:pPr>
    </w:p>
    <w:p>
      <w:pPr>
        <w:pStyle w:val="ListParagraph"/>
        <w:numPr>
          <w:ilvl w:val="0"/>
          <w:numId w:val="2"/>
        </w:numPr>
        <w:tabs>
          <w:tab w:pos="500" w:val="left" w:leader="none"/>
        </w:tabs>
        <w:spacing w:line="240" w:lineRule="auto" w:before="1" w:after="0"/>
        <w:ind w:left="500" w:right="0" w:hanging="360"/>
        <w:jc w:val="left"/>
        <w:rPr>
          <w:sz w:val="24"/>
        </w:rPr>
      </w:pPr>
      <w:r>
        <w:rPr>
          <w:sz w:val="24"/>
        </w:rPr>
        <w:t>[2 points]</w:t>
      </w:r>
      <w:r>
        <w:rPr>
          <w:spacing w:val="-4"/>
          <w:sz w:val="24"/>
        </w:rPr>
        <w:t> </w:t>
      </w:r>
      <w:r>
        <w:rPr>
          <w:sz w:val="24"/>
        </w:rPr>
        <w:t>Recall</w:t>
      </w:r>
      <w:r>
        <w:rPr>
          <w:spacing w:val="-1"/>
          <w:sz w:val="24"/>
        </w:rPr>
        <w:t> </w:t>
      </w:r>
      <w:r>
        <w:rPr>
          <w:sz w:val="24"/>
        </w:rPr>
        <w:t>that the</w:t>
      </w:r>
      <w:r>
        <w:rPr>
          <w:spacing w:val="-1"/>
          <w:sz w:val="24"/>
        </w:rPr>
        <w:t> </w:t>
      </w:r>
      <w:r>
        <w:rPr>
          <w:rFonts w:ascii="Courier"/>
          <w:b/>
          <w:sz w:val="24"/>
        </w:rPr>
        <w:t>struct</w:t>
      </w:r>
      <w:r>
        <w:rPr>
          <w:rFonts w:ascii="Courier"/>
          <w:b/>
          <w:spacing w:val="-78"/>
          <w:sz w:val="24"/>
        </w:rPr>
        <w:t> </w:t>
      </w:r>
      <w:r>
        <w:rPr>
          <w:rFonts w:ascii="Courier"/>
          <w:b/>
          <w:sz w:val="24"/>
        </w:rPr>
        <w:t>inode</w:t>
      </w:r>
      <w:r>
        <w:rPr>
          <w:rFonts w:ascii="Courier"/>
          <w:b/>
          <w:spacing w:val="-78"/>
          <w:sz w:val="24"/>
        </w:rPr>
        <w:t> </w:t>
      </w:r>
      <w:r>
        <w:rPr>
          <w:sz w:val="24"/>
        </w:rPr>
        <w:t>from</w:t>
      </w:r>
      <w:r>
        <w:rPr>
          <w:spacing w:val="-8"/>
          <w:sz w:val="24"/>
        </w:rPr>
        <w:t> </w:t>
      </w:r>
      <w:r>
        <w:rPr>
          <w:rFonts w:ascii="Courier"/>
          <w:b/>
          <w:sz w:val="24"/>
        </w:rPr>
        <w:t>assign2</w:t>
      </w:r>
      <w:r>
        <w:rPr>
          <w:rFonts w:ascii="Courier"/>
          <w:b/>
          <w:spacing w:val="-78"/>
          <w:sz w:val="24"/>
        </w:rPr>
        <w:t> </w:t>
      </w:r>
      <w:r>
        <w:rPr>
          <w:sz w:val="24"/>
        </w:rPr>
        <w:t>looked like this:</w:t>
      </w:r>
    </w:p>
    <w:p>
      <w:pPr>
        <w:pStyle w:val="BodyText"/>
        <w:spacing w:before="7"/>
        <w:rPr>
          <w:sz w:val="26"/>
        </w:rPr>
      </w:pPr>
    </w:p>
    <w:p>
      <w:pPr>
        <w:spacing w:before="0" w:after="20"/>
        <w:ind w:left="860" w:right="0" w:firstLine="0"/>
        <w:jc w:val="left"/>
        <w:rPr>
          <w:rFonts w:ascii="Courier"/>
          <w:sz w:val="20"/>
        </w:rPr>
      </w:pPr>
      <w:r>
        <w:rPr>
          <w:rFonts w:ascii="Courier"/>
          <w:sz w:val="20"/>
        </w:rPr>
        <w:t>struct inode { // some fields irrelevant to the problem are omitted</w:t>
      </w:r>
    </w:p>
    <w:tbl>
      <w:tblPr>
        <w:tblW w:w="0" w:type="auto"/>
        <w:jc w:val="left"/>
        <w:tblInd w:w="10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30"/>
        <w:gridCol w:w="1440"/>
        <w:gridCol w:w="420"/>
        <w:gridCol w:w="4789"/>
      </w:tblGrid>
      <w:tr>
        <w:trPr>
          <w:trHeight w:val="211" w:hRule="atLeast"/>
        </w:trPr>
        <w:tc>
          <w:tcPr>
            <w:tcW w:w="1130" w:type="dxa"/>
          </w:tcPr>
          <w:p>
            <w:pPr>
              <w:pStyle w:val="TableParagraph"/>
              <w:spacing w:before="1"/>
              <w:ind w:left="30" w:right="98"/>
              <w:jc w:val="center"/>
              <w:rPr>
                <w:sz w:val="20"/>
              </w:rPr>
            </w:pPr>
            <w:r>
              <w:rPr>
                <w:sz w:val="20"/>
              </w:rPr>
              <w:t>uint16_t</w:t>
            </w:r>
          </w:p>
        </w:tc>
        <w:tc>
          <w:tcPr>
            <w:tcW w:w="1440" w:type="dxa"/>
          </w:tcPr>
          <w:p>
            <w:pPr>
              <w:pStyle w:val="TableParagraph"/>
              <w:spacing w:before="1"/>
              <w:ind w:left="120"/>
              <w:rPr>
                <w:sz w:val="20"/>
              </w:rPr>
            </w:pPr>
            <w:r>
              <w:rPr>
                <w:sz w:val="20"/>
              </w:rPr>
              <w:t>i_mode;</w:t>
            </w:r>
          </w:p>
        </w:tc>
        <w:tc>
          <w:tcPr>
            <w:tcW w:w="420" w:type="dxa"/>
          </w:tcPr>
          <w:p>
            <w:pPr>
              <w:pStyle w:val="TableParagraph"/>
              <w:spacing w:before="1"/>
              <w:ind w:right="58"/>
              <w:jc w:val="right"/>
              <w:rPr>
                <w:sz w:val="20"/>
              </w:rPr>
            </w:pPr>
            <w:r>
              <w:rPr>
                <w:sz w:val="20"/>
              </w:rPr>
              <w:t>//</w:t>
            </w:r>
          </w:p>
        </w:tc>
        <w:tc>
          <w:tcPr>
            <w:tcW w:w="4789" w:type="dxa"/>
          </w:tcPr>
          <w:p>
            <w:pPr>
              <w:pStyle w:val="TableParagraph"/>
              <w:spacing w:before="1"/>
              <w:ind w:left="59"/>
              <w:rPr>
                <w:sz w:val="20"/>
              </w:rPr>
            </w:pPr>
            <w:r>
              <w:rPr>
                <w:sz w:val="20"/>
              </w:rPr>
              <w:t>bit vector of file type and permissions</w:t>
            </w:r>
          </w:p>
        </w:tc>
      </w:tr>
      <w:tr>
        <w:trPr>
          <w:trHeight w:val="220" w:hRule="atLeast"/>
        </w:trPr>
        <w:tc>
          <w:tcPr>
            <w:tcW w:w="1130" w:type="dxa"/>
          </w:tcPr>
          <w:p>
            <w:pPr>
              <w:pStyle w:val="TableParagraph"/>
              <w:ind w:left="30" w:right="218"/>
              <w:jc w:val="center"/>
              <w:rPr>
                <w:sz w:val="20"/>
              </w:rPr>
            </w:pPr>
            <w:r>
              <w:rPr>
                <w:sz w:val="20"/>
              </w:rPr>
              <w:t>uint8_t</w:t>
            </w:r>
          </w:p>
        </w:tc>
        <w:tc>
          <w:tcPr>
            <w:tcW w:w="1440" w:type="dxa"/>
          </w:tcPr>
          <w:p>
            <w:pPr>
              <w:pStyle w:val="TableParagraph"/>
              <w:ind w:left="120"/>
              <w:rPr>
                <w:sz w:val="20"/>
              </w:rPr>
            </w:pPr>
            <w:r>
              <w:rPr>
                <w:sz w:val="20"/>
              </w:rPr>
              <w:t>i_size0;</w:t>
            </w:r>
          </w:p>
        </w:tc>
        <w:tc>
          <w:tcPr>
            <w:tcW w:w="420" w:type="dxa"/>
          </w:tcPr>
          <w:p>
            <w:pPr>
              <w:pStyle w:val="TableParagraph"/>
              <w:ind w:right="58"/>
              <w:jc w:val="right"/>
              <w:rPr>
                <w:sz w:val="20"/>
              </w:rPr>
            </w:pPr>
            <w:r>
              <w:rPr>
                <w:sz w:val="20"/>
              </w:rPr>
              <w:t>//</w:t>
            </w:r>
          </w:p>
        </w:tc>
        <w:tc>
          <w:tcPr>
            <w:tcW w:w="4789" w:type="dxa"/>
          </w:tcPr>
          <w:p>
            <w:pPr>
              <w:pStyle w:val="TableParagraph"/>
              <w:ind w:left="59"/>
              <w:rPr>
                <w:sz w:val="20"/>
              </w:rPr>
            </w:pPr>
            <w:r>
              <w:rPr>
                <w:sz w:val="20"/>
              </w:rPr>
              <w:t>most significant byte of size</w:t>
            </w:r>
          </w:p>
        </w:tc>
      </w:tr>
      <w:tr>
        <w:trPr>
          <w:trHeight w:val="220" w:hRule="atLeast"/>
        </w:trPr>
        <w:tc>
          <w:tcPr>
            <w:tcW w:w="1130" w:type="dxa"/>
          </w:tcPr>
          <w:p>
            <w:pPr>
              <w:pStyle w:val="TableParagraph"/>
              <w:ind w:left="30" w:right="98"/>
              <w:jc w:val="center"/>
              <w:rPr>
                <w:sz w:val="20"/>
              </w:rPr>
            </w:pPr>
            <w:r>
              <w:rPr>
                <w:sz w:val="20"/>
              </w:rPr>
              <w:t>uint16_t</w:t>
            </w:r>
          </w:p>
        </w:tc>
        <w:tc>
          <w:tcPr>
            <w:tcW w:w="1440" w:type="dxa"/>
          </w:tcPr>
          <w:p>
            <w:pPr>
              <w:pStyle w:val="TableParagraph"/>
              <w:ind w:left="120"/>
              <w:rPr>
                <w:sz w:val="20"/>
              </w:rPr>
            </w:pPr>
            <w:r>
              <w:rPr>
                <w:sz w:val="20"/>
              </w:rPr>
              <w:t>i_size1;</w:t>
            </w:r>
          </w:p>
        </w:tc>
        <w:tc>
          <w:tcPr>
            <w:tcW w:w="420" w:type="dxa"/>
          </w:tcPr>
          <w:p>
            <w:pPr>
              <w:pStyle w:val="TableParagraph"/>
              <w:ind w:right="58"/>
              <w:jc w:val="right"/>
              <w:rPr>
                <w:sz w:val="20"/>
              </w:rPr>
            </w:pPr>
            <w:r>
              <w:rPr>
                <w:sz w:val="20"/>
              </w:rPr>
              <w:t>//</w:t>
            </w:r>
          </w:p>
        </w:tc>
        <w:tc>
          <w:tcPr>
            <w:tcW w:w="4789" w:type="dxa"/>
          </w:tcPr>
          <w:p>
            <w:pPr>
              <w:pStyle w:val="TableParagraph"/>
              <w:ind w:left="59"/>
              <w:rPr>
                <w:sz w:val="20"/>
              </w:rPr>
            </w:pPr>
            <w:r>
              <w:rPr>
                <w:sz w:val="20"/>
              </w:rPr>
              <w:t>lower two bytes of size</w:t>
            </w:r>
          </w:p>
        </w:tc>
      </w:tr>
      <w:tr>
        <w:trPr>
          <w:trHeight w:val="211" w:hRule="atLeast"/>
        </w:trPr>
        <w:tc>
          <w:tcPr>
            <w:tcW w:w="1130" w:type="dxa"/>
          </w:tcPr>
          <w:p>
            <w:pPr>
              <w:pStyle w:val="TableParagraph"/>
              <w:spacing w:line="180" w:lineRule="exact"/>
              <w:ind w:left="30" w:right="98"/>
              <w:jc w:val="center"/>
              <w:rPr>
                <w:sz w:val="20"/>
              </w:rPr>
            </w:pPr>
            <w:r>
              <w:rPr>
                <w:sz w:val="20"/>
              </w:rPr>
              <w:t>uint16_t</w:t>
            </w:r>
          </w:p>
        </w:tc>
        <w:tc>
          <w:tcPr>
            <w:tcW w:w="1440" w:type="dxa"/>
          </w:tcPr>
          <w:p>
            <w:pPr>
              <w:pStyle w:val="TableParagraph"/>
              <w:spacing w:line="180" w:lineRule="exact"/>
              <w:ind w:left="120"/>
              <w:rPr>
                <w:sz w:val="20"/>
              </w:rPr>
            </w:pPr>
            <w:r>
              <w:rPr>
                <w:sz w:val="20"/>
              </w:rPr>
              <w:t>i_addr[8];</w:t>
            </w:r>
          </w:p>
        </w:tc>
        <w:tc>
          <w:tcPr>
            <w:tcW w:w="420" w:type="dxa"/>
          </w:tcPr>
          <w:p>
            <w:pPr>
              <w:pStyle w:val="TableParagraph"/>
              <w:spacing w:line="180" w:lineRule="exact"/>
              <w:ind w:right="58"/>
              <w:jc w:val="right"/>
              <w:rPr>
                <w:sz w:val="20"/>
              </w:rPr>
            </w:pPr>
            <w:r>
              <w:rPr>
                <w:sz w:val="20"/>
              </w:rPr>
              <w:t>//</w:t>
            </w:r>
          </w:p>
        </w:tc>
        <w:tc>
          <w:tcPr>
            <w:tcW w:w="4789" w:type="dxa"/>
          </w:tcPr>
          <w:p>
            <w:pPr>
              <w:pStyle w:val="TableParagraph"/>
              <w:spacing w:line="180" w:lineRule="exact"/>
              <w:ind w:left="59"/>
              <w:rPr>
                <w:sz w:val="20"/>
              </w:rPr>
            </w:pPr>
            <w:r>
              <w:rPr>
                <w:sz w:val="20"/>
              </w:rPr>
              <w:t>device addresses constituting file</w:t>
            </w:r>
          </w:p>
        </w:tc>
      </w:tr>
    </w:tbl>
    <w:p>
      <w:pPr>
        <w:spacing w:before="20"/>
        <w:ind w:left="860" w:right="0" w:firstLine="0"/>
        <w:jc w:val="left"/>
        <w:rPr>
          <w:rFonts w:ascii="Courier"/>
          <w:sz w:val="20"/>
        </w:rPr>
      </w:pPr>
      <w:r>
        <w:rPr>
          <w:rFonts w:ascii="Courier"/>
          <w:sz w:val="20"/>
        </w:rPr>
        <w:t>};</w:t>
      </w:r>
    </w:p>
    <w:p>
      <w:pPr>
        <w:pStyle w:val="BodyText"/>
        <w:rPr>
          <w:rFonts w:ascii="Courier"/>
          <w:sz w:val="20"/>
        </w:rPr>
      </w:pPr>
    </w:p>
    <w:p>
      <w:pPr>
        <w:pStyle w:val="BodyText"/>
        <w:spacing w:line="247" w:lineRule="auto" w:before="110"/>
        <w:ind w:left="500" w:right="128"/>
      </w:pPr>
      <w:r>
        <w:rPr/>
        <w:t>One CS110 student once proposed the following idea: for files with sizes that are just slightly larger than a perfect multiple of the block size (e.g. 1027, when the block size is 256), those last few bytes (e.g. the last three bytes of a 1027-byte file) could be stored in the inode itself. Describe how you would support this optimization so that entire blocks needn’t be allocated just to store a few bytes of payload.</w:t>
      </w:r>
    </w:p>
    <w:p>
      <w:pPr>
        <w:pStyle w:val="BodyText"/>
        <w:spacing w:before="11"/>
      </w:pPr>
    </w:p>
    <w:p>
      <w:pPr>
        <w:pStyle w:val="ListParagraph"/>
        <w:numPr>
          <w:ilvl w:val="0"/>
          <w:numId w:val="2"/>
        </w:numPr>
        <w:tabs>
          <w:tab w:pos="500" w:val="left" w:leader="none"/>
        </w:tabs>
        <w:spacing w:line="247" w:lineRule="auto" w:before="0" w:after="0"/>
        <w:ind w:left="500" w:right="205" w:hanging="360"/>
        <w:jc w:val="left"/>
        <w:rPr>
          <w:sz w:val="24"/>
        </w:rPr>
      </w:pPr>
      <w:r>
        <w:rPr>
          <w:sz w:val="24"/>
        </w:rPr>
        <w:t>[2 points] Referring to your implementation of </w:t>
      </w:r>
      <w:r>
        <w:rPr>
          <w:rFonts w:ascii="Courier"/>
          <w:b/>
          <w:sz w:val="24"/>
        </w:rPr>
        <w:t>findexec </w:t>
      </w:r>
      <w:r>
        <w:rPr>
          <w:sz w:val="24"/>
        </w:rPr>
        <w:t>in Problem 1, identify the one </w:t>
      </w:r>
      <w:r>
        <w:rPr>
          <w:rFonts w:ascii="Courier"/>
          <w:b/>
          <w:sz w:val="24"/>
        </w:rPr>
        <w:t>close</w:t>
      </w:r>
      <w:r>
        <w:rPr>
          <w:rFonts w:ascii="Courier"/>
          <w:b/>
          <w:spacing w:val="-79"/>
          <w:sz w:val="24"/>
        </w:rPr>
        <w:t> </w:t>
      </w:r>
      <w:r>
        <w:rPr>
          <w:sz w:val="24"/>
        </w:rPr>
        <w:t>call</w:t>
      </w:r>
      <w:r>
        <w:rPr>
          <w:spacing w:val="-2"/>
          <w:sz w:val="24"/>
        </w:rPr>
        <w:t> </w:t>
      </w:r>
      <w:r>
        <w:rPr>
          <w:sz w:val="24"/>
        </w:rPr>
        <w:t>that,</w:t>
      </w:r>
      <w:r>
        <w:rPr>
          <w:spacing w:val="-2"/>
          <w:sz w:val="24"/>
        </w:rPr>
        <w:t> </w:t>
      </w:r>
      <w:r>
        <w:rPr>
          <w:sz w:val="24"/>
        </w:rPr>
        <w:t>if</w:t>
      </w:r>
      <w:r>
        <w:rPr>
          <w:spacing w:val="-6"/>
          <w:sz w:val="24"/>
        </w:rPr>
        <w:t> </w:t>
      </w:r>
      <w:r>
        <w:rPr>
          <w:sz w:val="24"/>
        </w:rPr>
        <w:t>omitted,</w:t>
      </w:r>
      <w:r>
        <w:rPr>
          <w:spacing w:val="-2"/>
          <w:sz w:val="24"/>
        </w:rPr>
        <w:t> </w:t>
      </w:r>
      <w:r>
        <w:rPr>
          <w:sz w:val="24"/>
        </w:rPr>
        <w:t>would</w:t>
      </w:r>
      <w:r>
        <w:rPr>
          <w:spacing w:val="-5"/>
          <w:sz w:val="24"/>
        </w:rPr>
        <w:t> </w:t>
      </w:r>
      <w:r>
        <w:rPr>
          <w:sz w:val="24"/>
        </w:rPr>
        <w:t>prevent</w:t>
      </w:r>
      <w:r>
        <w:rPr>
          <w:spacing w:val="-6"/>
          <w:sz w:val="24"/>
        </w:rPr>
        <w:t> </w:t>
      </w:r>
      <w:r>
        <w:rPr>
          <w:rFonts w:ascii="Courier"/>
          <w:b/>
          <w:sz w:val="24"/>
        </w:rPr>
        <w:t>findexec</w:t>
      </w:r>
      <w:r>
        <w:rPr>
          <w:rFonts w:ascii="Courier"/>
          <w:b/>
          <w:spacing w:val="-79"/>
          <w:sz w:val="24"/>
        </w:rPr>
        <w:t> </w:t>
      </w:r>
      <w:r>
        <w:rPr>
          <w:sz w:val="24"/>
        </w:rPr>
        <w:t>from doing</w:t>
      </w:r>
      <w:r>
        <w:rPr>
          <w:spacing w:val="-2"/>
          <w:sz w:val="24"/>
        </w:rPr>
        <w:t> </w:t>
      </w:r>
      <w:r>
        <w:rPr>
          <w:sz w:val="24"/>
        </w:rPr>
        <w:t>its</w:t>
      </w:r>
      <w:r>
        <w:rPr>
          <w:spacing w:val="-4"/>
          <w:sz w:val="24"/>
        </w:rPr>
        <w:t> </w:t>
      </w:r>
      <w:r>
        <w:rPr>
          <w:sz w:val="24"/>
        </w:rPr>
        <w:t>job.</w:t>
      </w:r>
      <w:r>
        <w:rPr>
          <w:spacing w:val="64"/>
          <w:sz w:val="24"/>
        </w:rPr>
        <w:t> </w:t>
      </w:r>
      <w:r>
        <w:rPr>
          <w:sz w:val="24"/>
        </w:rPr>
        <w:t>Then</w:t>
      </w:r>
      <w:r>
        <w:rPr>
          <w:spacing w:val="-1"/>
          <w:sz w:val="24"/>
        </w:rPr>
        <w:t> </w:t>
      </w:r>
      <w:r>
        <w:rPr>
          <w:sz w:val="24"/>
        </w:rPr>
        <w:t>explain</w:t>
      </w:r>
      <w:r>
        <w:rPr>
          <w:spacing w:val="-1"/>
          <w:sz w:val="24"/>
        </w:rPr>
        <w:t> </w:t>
      </w:r>
      <w:r>
        <w:rPr>
          <w:sz w:val="24"/>
        </w:rPr>
        <w:t>why that one </w:t>
      </w:r>
      <w:r>
        <w:rPr>
          <w:rFonts w:ascii="Courier"/>
          <w:b/>
          <w:sz w:val="24"/>
        </w:rPr>
        <w:t>close</w:t>
      </w:r>
      <w:r>
        <w:rPr>
          <w:rFonts w:ascii="Courier"/>
          <w:b/>
          <w:spacing w:val="-90"/>
          <w:sz w:val="24"/>
        </w:rPr>
        <w:t> </w:t>
      </w:r>
      <w:r>
        <w:rPr>
          <w:sz w:val="24"/>
        </w:rPr>
        <w:t>call is so crucial to everything working as expected.</w:t>
      </w:r>
    </w:p>
    <w:p>
      <w:pPr>
        <w:spacing w:after="0" w:line="247" w:lineRule="auto"/>
        <w:jc w:val="left"/>
        <w:rPr>
          <w:sz w:val="24"/>
        </w:rPr>
        <w:sectPr>
          <w:headerReference w:type="default" r:id="rId5"/>
          <w:pgSz w:w="12240" w:h="15840"/>
          <w:pgMar w:header="739" w:footer="0" w:top="1160" w:bottom="280" w:left="1300" w:right="700"/>
          <w:pgNumType w:start="2"/>
        </w:sectPr>
      </w:pPr>
    </w:p>
    <w:p>
      <w:pPr>
        <w:pStyle w:val="ListParagraph"/>
        <w:numPr>
          <w:ilvl w:val="0"/>
          <w:numId w:val="2"/>
        </w:numPr>
        <w:tabs>
          <w:tab w:pos="500" w:val="left" w:leader="none"/>
        </w:tabs>
        <w:spacing w:line="247" w:lineRule="auto" w:before="94" w:after="0"/>
        <w:ind w:left="500" w:right="243" w:hanging="360"/>
        <w:jc w:val="left"/>
        <w:rPr>
          <w:sz w:val="24"/>
        </w:rPr>
      </w:pPr>
      <w:r>
        <w:rPr>
          <w:sz w:val="24"/>
        </w:rPr>
        <w:t>[2 points] Your implementations of </w:t>
      </w:r>
      <w:r>
        <w:rPr>
          <w:rFonts w:ascii="Courier" w:hAnsi="Courier"/>
          <w:b/>
          <w:sz w:val="24"/>
        </w:rPr>
        <w:t>farm </w:t>
      </w:r>
      <w:r>
        <w:rPr>
          <w:sz w:val="24"/>
        </w:rPr>
        <w:t>and </w:t>
      </w:r>
      <w:r>
        <w:rPr>
          <w:rFonts w:ascii="Courier" w:hAnsi="Courier"/>
          <w:b/>
          <w:sz w:val="24"/>
        </w:rPr>
        <w:t>stsh </w:t>
      </w:r>
      <w:r>
        <w:rPr>
          <w:sz w:val="24"/>
        </w:rPr>
        <w:t>each relied on signal handlers—</w:t>
      </w:r>
      <w:r>
        <w:rPr>
          <w:rFonts w:ascii="Courier" w:hAnsi="Courier"/>
          <w:b/>
          <w:sz w:val="24"/>
        </w:rPr>
        <w:t>farm </w:t>
      </w:r>
      <w:r>
        <w:rPr>
          <w:sz w:val="24"/>
        </w:rPr>
        <w:t>relied</w:t>
      </w:r>
      <w:r>
        <w:rPr>
          <w:spacing w:val="-2"/>
          <w:sz w:val="24"/>
        </w:rPr>
        <w:t> </w:t>
      </w:r>
      <w:r>
        <w:rPr>
          <w:sz w:val="24"/>
        </w:rPr>
        <w:t>on</w:t>
      </w:r>
      <w:r>
        <w:rPr>
          <w:spacing w:val="-2"/>
          <w:sz w:val="24"/>
        </w:rPr>
        <w:t> </w:t>
      </w:r>
      <w:r>
        <w:rPr>
          <w:sz w:val="24"/>
        </w:rPr>
        <w:t>a</w:t>
      </w:r>
      <w:r>
        <w:rPr>
          <w:spacing w:val="-3"/>
          <w:sz w:val="24"/>
        </w:rPr>
        <w:t> </w:t>
      </w:r>
      <w:r>
        <w:rPr>
          <w:rFonts w:ascii="Courier" w:hAnsi="Courier"/>
          <w:b/>
          <w:sz w:val="24"/>
        </w:rPr>
        <w:t>SIGCHLD</w:t>
      </w:r>
      <w:r>
        <w:rPr>
          <w:rFonts w:ascii="Courier" w:hAnsi="Courier"/>
          <w:b/>
          <w:spacing w:val="-84"/>
          <w:sz w:val="24"/>
        </w:rPr>
        <w:t> </w:t>
      </w:r>
      <w:r>
        <w:rPr>
          <w:sz w:val="24"/>
        </w:rPr>
        <w:t>handler</w:t>
      </w:r>
      <w:r>
        <w:rPr>
          <w:spacing w:val="-1"/>
          <w:sz w:val="24"/>
        </w:rPr>
        <w:t> </w:t>
      </w:r>
      <w:r>
        <w:rPr>
          <w:sz w:val="24"/>
        </w:rPr>
        <w:t>to</w:t>
      </w:r>
      <w:r>
        <w:rPr>
          <w:spacing w:val="-2"/>
          <w:sz w:val="24"/>
        </w:rPr>
        <w:t> </w:t>
      </w:r>
      <w:r>
        <w:rPr>
          <w:sz w:val="24"/>
        </w:rPr>
        <w:t>identify</w:t>
      </w:r>
      <w:r>
        <w:rPr>
          <w:spacing w:val="-3"/>
          <w:sz w:val="24"/>
        </w:rPr>
        <w:t> </w:t>
      </w:r>
      <w:r>
        <w:rPr>
          <w:sz w:val="24"/>
        </w:rPr>
        <w:t>stopped</w:t>
      </w:r>
      <w:r>
        <w:rPr>
          <w:spacing w:val="-1"/>
          <w:sz w:val="24"/>
        </w:rPr>
        <w:t> </w:t>
      </w:r>
      <w:r>
        <w:rPr>
          <w:sz w:val="24"/>
        </w:rPr>
        <w:t>processes,</w:t>
      </w:r>
      <w:r>
        <w:rPr>
          <w:spacing w:val="-3"/>
          <w:sz w:val="24"/>
        </w:rPr>
        <w:t> </w:t>
      </w:r>
      <w:r>
        <w:rPr>
          <w:sz w:val="24"/>
        </w:rPr>
        <w:t>and</w:t>
      </w:r>
      <w:r>
        <w:rPr>
          <w:spacing w:val="-2"/>
          <w:sz w:val="24"/>
        </w:rPr>
        <w:t> </w:t>
      </w:r>
      <w:r>
        <w:rPr>
          <w:rFonts w:ascii="Courier" w:hAnsi="Courier"/>
          <w:b/>
          <w:sz w:val="24"/>
        </w:rPr>
        <w:t>stsh</w:t>
      </w:r>
      <w:r>
        <w:rPr>
          <w:rFonts w:ascii="Courier" w:hAnsi="Courier"/>
          <w:b/>
          <w:spacing w:val="-79"/>
          <w:sz w:val="24"/>
        </w:rPr>
        <w:t> </w:t>
      </w:r>
      <w:r>
        <w:rPr>
          <w:sz w:val="24"/>
        </w:rPr>
        <w:t>relied</w:t>
      </w:r>
      <w:r>
        <w:rPr>
          <w:spacing w:val="-7"/>
          <w:sz w:val="24"/>
        </w:rPr>
        <w:t> </w:t>
      </w:r>
      <w:r>
        <w:rPr>
          <w:sz w:val="24"/>
        </w:rPr>
        <w:t>on</w:t>
      </w:r>
      <w:r>
        <w:rPr>
          <w:spacing w:val="-2"/>
          <w:sz w:val="24"/>
        </w:rPr>
        <w:t> </w:t>
      </w:r>
      <w:r>
        <w:rPr>
          <w:sz w:val="24"/>
        </w:rPr>
        <w:t>a</w:t>
      </w:r>
      <w:r>
        <w:rPr>
          <w:spacing w:val="-3"/>
          <w:sz w:val="24"/>
        </w:rPr>
        <w:t> </w:t>
      </w:r>
      <w:r>
        <w:rPr>
          <w:rFonts w:ascii="Courier" w:hAnsi="Courier"/>
          <w:b/>
          <w:sz w:val="24"/>
        </w:rPr>
        <w:t>SIGCHLD </w:t>
      </w:r>
      <w:r>
        <w:rPr>
          <w:sz w:val="24"/>
        </w:rPr>
        <w:t>handler to identify processes that have stopped, exited, crashed, or exited normally. In fact, </w:t>
      </w:r>
      <w:r>
        <w:rPr>
          <w:rFonts w:ascii="Courier" w:hAnsi="Courier"/>
          <w:b/>
          <w:sz w:val="24"/>
        </w:rPr>
        <w:t>farm </w:t>
      </w:r>
      <w:r>
        <w:rPr>
          <w:sz w:val="24"/>
        </w:rPr>
        <w:t>could have been implemented just as easily without custom handlers, whereas </w:t>
      </w:r>
      <w:r>
        <w:rPr>
          <w:rFonts w:ascii="Courier" w:hAnsi="Courier"/>
          <w:b/>
          <w:sz w:val="24"/>
        </w:rPr>
        <w:t>stsh </w:t>
      </w:r>
      <w:r>
        <w:rPr>
          <w:sz w:val="24"/>
        </w:rPr>
        <w:t>really needed them. Explain why this is</w:t>
      </w:r>
      <w:r>
        <w:rPr>
          <w:spacing w:val="-12"/>
          <w:sz w:val="24"/>
        </w:rPr>
        <w:t> </w:t>
      </w:r>
      <w:r>
        <w:rPr>
          <w:sz w:val="24"/>
        </w:rPr>
        <w:t>true.</w:t>
      </w:r>
    </w:p>
    <w:p>
      <w:pPr>
        <w:pStyle w:val="BodyText"/>
        <w:spacing w:before="11"/>
      </w:pPr>
    </w:p>
    <w:p>
      <w:pPr>
        <w:pStyle w:val="ListParagraph"/>
        <w:numPr>
          <w:ilvl w:val="0"/>
          <w:numId w:val="2"/>
        </w:numPr>
        <w:tabs>
          <w:tab w:pos="500" w:val="left" w:leader="none"/>
        </w:tabs>
        <w:spacing w:line="247" w:lineRule="auto" w:before="0" w:after="0"/>
        <w:ind w:left="500" w:right="282" w:hanging="360"/>
        <w:jc w:val="left"/>
        <w:rPr>
          <w:sz w:val="24"/>
        </w:rPr>
      </w:pPr>
      <w:r>
        <w:rPr>
          <w:sz w:val="24"/>
        </w:rPr>
        <w:t>[2 points] When establishing a new process group for a pipeline of two or more commands (as with </w:t>
      </w:r>
      <w:r>
        <w:rPr>
          <w:rFonts w:ascii="Courier" w:hAnsi="Courier"/>
          <w:b/>
          <w:sz w:val="24"/>
        </w:rPr>
        <w:t>echo "abcdefgh" | ./conduit --count 4</w:t>
      </w:r>
      <w:r>
        <w:rPr>
          <w:sz w:val="24"/>
        </w:rPr>
        <w:t>), your </w:t>
      </w:r>
      <w:r>
        <w:rPr>
          <w:rFonts w:ascii="Courier" w:hAnsi="Courier"/>
          <w:b/>
          <w:sz w:val="24"/>
        </w:rPr>
        <w:t>stsh </w:t>
      </w:r>
      <w:r>
        <w:rPr>
          <w:sz w:val="24"/>
        </w:rPr>
        <w:t>implementation needed to call </w:t>
      </w:r>
      <w:r>
        <w:rPr>
          <w:rFonts w:ascii="Courier" w:hAnsi="Courier"/>
          <w:b/>
          <w:sz w:val="24"/>
        </w:rPr>
        <w:t>setpgid </w:t>
      </w:r>
      <w:r>
        <w:rPr>
          <w:sz w:val="24"/>
        </w:rPr>
        <w:t>in both the parent and in each of the children ("in order to avoid some race conditions", as the handout stated it). Describe the race condition that could cause problems if the first child didn’t call </w:t>
      </w:r>
      <w:r>
        <w:rPr>
          <w:rFonts w:ascii="Courier" w:hAnsi="Courier"/>
          <w:b/>
          <w:sz w:val="24"/>
        </w:rPr>
        <w:t>setpgid</w:t>
      </w:r>
      <w:r>
        <w:rPr>
          <w:rFonts w:ascii="Courier" w:hAnsi="Courier"/>
          <w:b/>
          <w:spacing w:val="-119"/>
          <w:sz w:val="24"/>
        </w:rPr>
        <w:t> </w:t>
      </w:r>
      <w:r>
        <w:rPr>
          <w:sz w:val="24"/>
        </w:rPr>
        <w:t>and instead just relied on the parent to call it before moving on to the create the second</w:t>
      </w:r>
      <w:r>
        <w:rPr>
          <w:spacing w:val="-18"/>
          <w:sz w:val="24"/>
        </w:rPr>
        <w:t> </w:t>
      </w:r>
      <w:r>
        <w:rPr>
          <w:sz w:val="24"/>
        </w:rPr>
        <w:t>child.</w:t>
      </w:r>
    </w:p>
    <w:p>
      <w:pPr>
        <w:pStyle w:val="BodyText"/>
        <w:spacing w:before="1"/>
        <w:rPr>
          <w:sz w:val="25"/>
        </w:rPr>
      </w:pPr>
    </w:p>
    <w:p>
      <w:pPr>
        <w:pStyle w:val="ListParagraph"/>
        <w:numPr>
          <w:ilvl w:val="0"/>
          <w:numId w:val="2"/>
        </w:numPr>
        <w:tabs>
          <w:tab w:pos="499" w:val="left" w:leader="none"/>
          <w:tab w:pos="500" w:val="left" w:leader="none"/>
        </w:tabs>
        <w:spacing w:line="247" w:lineRule="auto" w:before="1" w:after="0"/>
        <w:ind w:left="500" w:right="196" w:hanging="360"/>
        <w:jc w:val="left"/>
        <w:rPr>
          <w:sz w:val="24"/>
        </w:rPr>
      </w:pPr>
      <w:r>
        <w:rPr>
          <w:sz w:val="24"/>
        </w:rPr>
        <w:t>[2 points] Explain what the scheduler does when a program makes an otherwise valid call to </w:t>
      </w:r>
      <w:r>
        <w:rPr>
          <w:rFonts w:ascii="Courier" w:hAnsi="Courier"/>
          <w:b/>
          <w:sz w:val="24"/>
        </w:rPr>
        <w:t>read </w:t>
      </w:r>
      <w:r>
        <w:rPr>
          <w:sz w:val="24"/>
        </w:rPr>
        <w:t>at a time when no data is available. Further explain what the scheduler does so that it’s informed when data does become</w:t>
      </w:r>
      <w:r>
        <w:rPr>
          <w:spacing w:val="-13"/>
          <w:sz w:val="24"/>
        </w:rPr>
        <w:t> </w:t>
      </w:r>
      <w:r>
        <w:rPr>
          <w:sz w:val="24"/>
        </w:rPr>
        <w:t>available.</w:t>
      </w:r>
    </w:p>
    <w:p>
      <w:pPr>
        <w:pStyle w:val="BodyText"/>
        <w:spacing w:before="3"/>
        <w:rPr>
          <w:sz w:val="23"/>
        </w:rPr>
      </w:pPr>
    </w:p>
    <w:p>
      <w:pPr>
        <w:pStyle w:val="ListParagraph"/>
        <w:numPr>
          <w:ilvl w:val="0"/>
          <w:numId w:val="2"/>
        </w:numPr>
        <w:tabs>
          <w:tab w:pos="500" w:val="left" w:leader="none"/>
        </w:tabs>
        <w:spacing w:line="240" w:lineRule="auto" w:before="0" w:after="0"/>
        <w:ind w:left="500" w:right="702" w:hanging="360"/>
        <w:jc w:val="both"/>
        <w:rPr>
          <w:sz w:val="24"/>
        </w:rPr>
      </w:pPr>
      <w:r>
        <w:rPr>
          <w:sz w:val="24"/>
        </w:rPr>
        <w:t>[2 points] Many students asked if one signal handler can be interrupted by a signal of a different type. Describe a simple coding experiment you could run to list all the signals capable of interrupting a </w:t>
      </w:r>
      <w:r>
        <w:rPr>
          <w:rFonts w:ascii="Courier"/>
          <w:b/>
          <w:sz w:val="24"/>
        </w:rPr>
        <w:t>SIGCHLD</w:t>
      </w:r>
      <w:r>
        <w:rPr>
          <w:rFonts w:ascii="Courier"/>
          <w:b/>
          <w:spacing w:val="-79"/>
          <w:sz w:val="24"/>
        </w:rPr>
        <w:t> </w:t>
      </w:r>
      <w:r>
        <w:rPr>
          <w:sz w:val="24"/>
        </w:rPr>
        <w:t>handler.</w:t>
      </w:r>
    </w:p>
    <w:sectPr>
      <w:pgSz w:w="12240" w:h="15840"/>
      <w:pgMar w:header="739" w:footer="0" w:top="1160" w:bottom="280" w:left="1300" w:right="7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ourier">
    <w:altName w:val="Courier"/>
    <w:charset w:val="0"/>
    <w:family w:val="roman"/>
    <w:pitch w:val="fixed"/>
  </w:font>
  <w:font w:name="Optima">
    <w:altName w:val="Optima"/>
    <w:charset w:val="0"/>
    <w:family w:val="swiss"/>
    <w:pitch w:val="variable"/>
  </w:font>
  <w:font w:name="Symbol">
    <w:altName w:val="Symbol"/>
    <w:charset w:val="0"/>
    <w:family w:val="auto"/>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94.279999pt;margin-top:35.972pt;width:12.7pt;height:16.25pt;mso-position-horizontal-relative:page;mso-position-vertical-relative:page;z-index:-251811840" type="#_x0000_t202" filled="false" stroked="false">
          <v:textbox inset="0,0,0,0">
            <w:txbxContent>
              <w:p>
                <w:pPr>
                  <w:pStyle w:val="BodyText"/>
                  <w:spacing w:before="14"/>
                  <w:ind w:left="60"/>
                </w:pPr>
                <w:r>
                  <w:rPr/>
                  <w:fldChar w:fldCharType="begin"/>
                </w:r>
                <w:r>
                  <w:rPr/>
                  <w:instrText> PAGE </w:instrText>
                </w:r>
                <w:r>
                  <w:rPr/>
                  <w:fldChar w:fldCharType="separate"/>
                </w:r>
                <w:r>
                  <w:rPr/>
                  <w:t>2</w:t>
                </w:r>
                <w:r>
                  <w:rPr/>
                  <w:fldChar w:fldCharType="end"/>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1"/>
      <w:numFmt w:val="lowerLetter"/>
      <w:lvlText w:val="%1."/>
      <w:lvlJc w:val="left"/>
      <w:pPr>
        <w:ind w:left="500" w:hanging="360"/>
        <w:jc w:val="left"/>
      </w:pPr>
      <w:rPr>
        <w:rFonts w:hint="default" w:ascii="Optima" w:hAnsi="Optima" w:eastAsia="Optima" w:cs="Optima"/>
        <w:spacing w:val="-82"/>
        <w:w w:val="100"/>
        <w:sz w:val="24"/>
        <w:szCs w:val="24"/>
      </w:rPr>
    </w:lvl>
    <w:lvl w:ilvl="1">
      <w:start w:val="0"/>
      <w:numFmt w:val="bullet"/>
      <w:lvlText w:val="•"/>
      <w:lvlJc w:val="left"/>
      <w:pPr>
        <w:ind w:left="1474" w:hanging="360"/>
      </w:pPr>
      <w:rPr>
        <w:rFonts w:hint="default"/>
      </w:rPr>
    </w:lvl>
    <w:lvl w:ilvl="2">
      <w:start w:val="0"/>
      <w:numFmt w:val="bullet"/>
      <w:lvlText w:val="•"/>
      <w:lvlJc w:val="left"/>
      <w:pPr>
        <w:ind w:left="2448" w:hanging="360"/>
      </w:pPr>
      <w:rPr>
        <w:rFonts w:hint="default"/>
      </w:rPr>
    </w:lvl>
    <w:lvl w:ilvl="3">
      <w:start w:val="0"/>
      <w:numFmt w:val="bullet"/>
      <w:lvlText w:val="•"/>
      <w:lvlJc w:val="left"/>
      <w:pPr>
        <w:ind w:left="3422" w:hanging="360"/>
      </w:pPr>
      <w:rPr>
        <w:rFonts w:hint="default"/>
      </w:rPr>
    </w:lvl>
    <w:lvl w:ilvl="4">
      <w:start w:val="0"/>
      <w:numFmt w:val="bullet"/>
      <w:lvlText w:val="•"/>
      <w:lvlJc w:val="left"/>
      <w:pPr>
        <w:ind w:left="4396" w:hanging="360"/>
      </w:pPr>
      <w:rPr>
        <w:rFonts w:hint="default"/>
      </w:rPr>
    </w:lvl>
    <w:lvl w:ilvl="5">
      <w:start w:val="0"/>
      <w:numFmt w:val="bullet"/>
      <w:lvlText w:val="•"/>
      <w:lvlJc w:val="left"/>
      <w:pPr>
        <w:ind w:left="5370" w:hanging="360"/>
      </w:pPr>
      <w:rPr>
        <w:rFonts w:hint="default"/>
      </w:rPr>
    </w:lvl>
    <w:lvl w:ilvl="6">
      <w:start w:val="0"/>
      <w:numFmt w:val="bullet"/>
      <w:lvlText w:val="•"/>
      <w:lvlJc w:val="left"/>
      <w:pPr>
        <w:ind w:left="6344" w:hanging="360"/>
      </w:pPr>
      <w:rPr>
        <w:rFonts w:hint="default"/>
      </w:rPr>
    </w:lvl>
    <w:lvl w:ilvl="7">
      <w:start w:val="0"/>
      <w:numFmt w:val="bullet"/>
      <w:lvlText w:val="•"/>
      <w:lvlJc w:val="left"/>
      <w:pPr>
        <w:ind w:left="7318" w:hanging="360"/>
      </w:pPr>
      <w:rPr>
        <w:rFonts w:hint="default"/>
      </w:rPr>
    </w:lvl>
    <w:lvl w:ilvl="8">
      <w:start w:val="0"/>
      <w:numFmt w:val="bullet"/>
      <w:lvlText w:val="•"/>
      <w:lvlJc w:val="left"/>
      <w:pPr>
        <w:ind w:left="8292" w:hanging="360"/>
      </w:pPr>
      <w:rPr>
        <w:rFonts w:hint="default"/>
      </w:rPr>
    </w:lvl>
  </w:abstractNum>
  <w:abstractNum w:abstractNumId="0">
    <w:multiLevelType w:val="hybridMultilevel"/>
    <w:lvl w:ilvl="0">
      <w:start w:val="0"/>
      <w:numFmt w:val="bullet"/>
      <w:lvlText w:val="•"/>
      <w:lvlJc w:val="left"/>
      <w:pPr>
        <w:ind w:left="860" w:hanging="360"/>
      </w:pPr>
      <w:rPr>
        <w:rFonts w:hint="default" w:ascii="Symbol" w:hAnsi="Symbol" w:eastAsia="Symbol" w:cs="Symbol"/>
        <w:spacing w:val="-77"/>
        <w:w w:val="100"/>
        <w:sz w:val="24"/>
        <w:szCs w:val="24"/>
      </w:rPr>
    </w:lvl>
    <w:lvl w:ilvl="1">
      <w:start w:val="0"/>
      <w:numFmt w:val="bullet"/>
      <w:lvlText w:val="•"/>
      <w:lvlJc w:val="left"/>
      <w:pPr>
        <w:ind w:left="1798" w:hanging="360"/>
      </w:pPr>
      <w:rPr>
        <w:rFonts w:hint="default"/>
      </w:rPr>
    </w:lvl>
    <w:lvl w:ilvl="2">
      <w:start w:val="0"/>
      <w:numFmt w:val="bullet"/>
      <w:lvlText w:val="•"/>
      <w:lvlJc w:val="left"/>
      <w:pPr>
        <w:ind w:left="2736" w:hanging="360"/>
      </w:pPr>
      <w:rPr>
        <w:rFonts w:hint="default"/>
      </w:rPr>
    </w:lvl>
    <w:lvl w:ilvl="3">
      <w:start w:val="0"/>
      <w:numFmt w:val="bullet"/>
      <w:lvlText w:val="•"/>
      <w:lvlJc w:val="left"/>
      <w:pPr>
        <w:ind w:left="3674" w:hanging="360"/>
      </w:pPr>
      <w:rPr>
        <w:rFonts w:hint="default"/>
      </w:rPr>
    </w:lvl>
    <w:lvl w:ilvl="4">
      <w:start w:val="0"/>
      <w:numFmt w:val="bullet"/>
      <w:lvlText w:val="•"/>
      <w:lvlJc w:val="left"/>
      <w:pPr>
        <w:ind w:left="4612" w:hanging="360"/>
      </w:pPr>
      <w:rPr>
        <w:rFonts w:hint="default"/>
      </w:rPr>
    </w:lvl>
    <w:lvl w:ilvl="5">
      <w:start w:val="0"/>
      <w:numFmt w:val="bullet"/>
      <w:lvlText w:val="•"/>
      <w:lvlJc w:val="left"/>
      <w:pPr>
        <w:ind w:left="5550" w:hanging="360"/>
      </w:pPr>
      <w:rPr>
        <w:rFonts w:hint="default"/>
      </w:rPr>
    </w:lvl>
    <w:lvl w:ilvl="6">
      <w:start w:val="0"/>
      <w:numFmt w:val="bullet"/>
      <w:lvlText w:val="•"/>
      <w:lvlJc w:val="left"/>
      <w:pPr>
        <w:ind w:left="6488" w:hanging="360"/>
      </w:pPr>
      <w:rPr>
        <w:rFonts w:hint="default"/>
      </w:rPr>
    </w:lvl>
    <w:lvl w:ilvl="7">
      <w:start w:val="0"/>
      <w:numFmt w:val="bullet"/>
      <w:lvlText w:val="•"/>
      <w:lvlJc w:val="left"/>
      <w:pPr>
        <w:ind w:left="7426" w:hanging="360"/>
      </w:pPr>
      <w:rPr>
        <w:rFonts w:hint="default"/>
      </w:rPr>
    </w:lvl>
    <w:lvl w:ilvl="8">
      <w:start w:val="0"/>
      <w:numFmt w:val="bullet"/>
      <w:lvlText w:val="•"/>
      <w:lvlJc w:val="left"/>
      <w:pPr>
        <w:ind w:left="8364" w:hanging="360"/>
      </w:pPr>
      <w:rPr>
        <w:rFonts w:hint="default"/>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Optima" w:hAnsi="Optima" w:eastAsia="Optima" w:cs="Optima"/>
    </w:rPr>
  </w:style>
  <w:style w:styleId="BodyText" w:type="paragraph">
    <w:name w:val="Body Text"/>
    <w:basedOn w:val="Normal"/>
    <w:uiPriority w:val="1"/>
    <w:qFormat/>
    <w:pPr/>
    <w:rPr>
      <w:rFonts w:ascii="Optima" w:hAnsi="Optima" w:eastAsia="Optima" w:cs="Optima"/>
      <w:sz w:val="24"/>
      <w:szCs w:val="24"/>
    </w:rPr>
  </w:style>
  <w:style w:styleId="Heading1" w:type="paragraph">
    <w:name w:val="Heading 1"/>
    <w:basedOn w:val="Normal"/>
    <w:uiPriority w:val="1"/>
    <w:qFormat/>
    <w:pPr>
      <w:outlineLvl w:val="1"/>
    </w:pPr>
    <w:rPr>
      <w:rFonts w:ascii="Optima" w:hAnsi="Optima" w:eastAsia="Optima" w:cs="Optima"/>
      <w:b/>
      <w:bCs/>
      <w:sz w:val="36"/>
      <w:szCs w:val="36"/>
      <w:u w:val="single" w:color="000000"/>
    </w:rPr>
  </w:style>
  <w:style w:styleId="Heading2" w:type="paragraph">
    <w:name w:val="Heading 2"/>
    <w:basedOn w:val="Normal"/>
    <w:uiPriority w:val="1"/>
    <w:qFormat/>
    <w:pPr>
      <w:ind w:left="140"/>
      <w:outlineLvl w:val="2"/>
    </w:pPr>
    <w:rPr>
      <w:rFonts w:ascii="Optima" w:hAnsi="Optima" w:eastAsia="Optima" w:cs="Optima"/>
      <w:b/>
      <w:bCs/>
      <w:sz w:val="24"/>
      <w:szCs w:val="24"/>
    </w:rPr>
  </w:style>
  <w:style w:styleId="ListParagraph" w:type="paragraph">
    <w:name w:val="List Paragraph"/>
    <w:basedOn w:val="Normal"/>
    <w:uiPriority w:val="1"/>
    <w:qFormat/>
    <w:pPr>
      <w:ind w:left="500" w:hanging="360"/>
    </w:pPr>
    <w:rPr>
      <w:rFonts w:ascii="Optima" w:hAnsi="Optima" w:eastAsia="Optima" w:cs="Optima"/>
    </w:rPr>
  </w:style>
  <w:style w:styleId="TableParagraph" w:type="paragraph">
    <w:name w:val="Table Paragraph"/>
    <w:basedOn w:val="Normal"/>
    <w:uiPriority w:val="1"/>
    <w:qFormat/>
    <w:pPr>
      <w:spacing w:before="11" w:line="190" w:lineRule="exact"/>
    </w:pPr>
    <w:rPr>
      <w:rFonts w:ascii="Courier" w:hAnsi="Courier" w:eastAsia="Courier" w:cs="Courie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2020-02-11T03:37:22Z</dcterms:created>
  <dcterms:modified xsi:type="dcterms:W3CDTF">2020-02-11T03:37:22Z</dcterms:modified>
</cp:coreProperties>
</file>