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rsidR="00B22B48" w:rsidRPr="00D1643B" w:rsidRDefault="002712BE" w:rsidP="002712BE">
      <w:pPr>
        <w:rPr>
          <w:rFonts w:ascii="Arial" w:hAnsi="Arial"/>
          <w:b/>
        </w:rPr>
      </w:pPr>
      <w:r w:rsidRPr="00D1643B">
        <w:rPr>
          <w:rFonts w:ascii="Arial" w:hAnsi="Arial"/>
          <w:b/>
        </w:rPr>
        <w:t xml:space="preserve">Due </w:t>
      </w:r>
      <w:r w:rsidR="009A3E01" w:rsidRPr="00D1643B">
        <w:rPr>
          <w:rFonts w:ascii="Arial" w:hAnsi="Arial"/>
          <w:b/>
        </w:rPr>
        <w:t>Thursday</w:t>
      </w:r>
      <w:r w:rsidRPr="00D1643B">
        <w:rPr>
          <w:rFonts w:ascii="Arial" w:hAnsi="Arial"/>
          <w:b/>
        </w:rPr>
        <w:t xml:space="preserve">, June </w:t>
      </w:r>
      <w:r w:rsidR="009A3E01" w:rsidRPr="00D1643B">
        <w:rPr>
          <w:rFonts w:ascii="Arial" w:hAnsi="Arial"/>
          <w:b/>
        </w:rPr>
        <w:t>13</w:t>
      </w:r>
      <w:r w:rsidR="00E10FD3">
        <w:rPr>
          <w:rFonts w:ascii="Arial" w:hAnsi="Arial"/>
          <w:b/>
        </w:rPr>
        <w:t xml:space="preserve">, 2012 </w:t>
      </w:r>
      <w:r w:rsidRPr="00D1643B">
        <w:rPr>
          <w:rFonts w:ascii="Arial" w:hAnsi="Arial"/>
          <w:b/>
        </w:rPr>
        <w:t>at</w:t>
      </w:r>
      <w:r w:rsidR="009A3E01" w:rsidRPr="00D1643B">
        <w:rPr>
          <w:rFonts w:ascii="Arial" w:hAnsi="Arial"/>
          <w:b/>
        </w:rPr>
        <w:t xml:space="preserve"> midnight</w:t>
      </w:r>
      <w:r w:rsidRPr="00D1643B">
        <w:rPr>
          <w:rFonts w:ascii="Arial" w:hAnsi="Arial"/>
          <w:b/>
        </w:rPr>
        <w:t>.</w:t>
      </w:r>
      <w:r w:rsidR="00B22B48" w:rsidRPr="00D1643B">
        <w:rPr>
          <w:rFonts w:ascii="Arial" w:hAnsi="Arial"/>
          <w:b/>
        </w:rPr>
        <w:t xml:space="preserve"> </w:t>
      </w:r>
    </w:p>
    <w:p w:rsidR="00C74F57" w:rsidRPr="00D1643B" w:rsidRDefault="00C74F57" w:rsidP="002712BE">
      <w:pPr>
        <w:rPr>
          <w:rFonts w:ascii="Arial" w:hAnsi="Arial"/>
        </w:rPr>
      </w:pPr>
    </w:p>
    <w:p w:rsidR="00D1643B" w:rsidRPr="00D1643B" w:rsidRDefault="00D1643B" w:rsidP="002712BE">
      <w:pPr>
        <w:rPr>
          <w:rFonts w:ascii="Arial" w:hAnsi="Arial"/>
        </w:rPr>
      </w:pPr>
    </w:p>
    <w:p w:rsidR="00D1643B" w:rsidRDefault="00D1643B" w:rsidP="00D1643B">
      <w:pPr>
        <w:rPr>
          <w:rFonts w:ascii="Arial" w:hAnsi="Arial"/>
        </w:rPr>
      </w:pPr>
      <w:r w:rsidRPr="00D1643B">
        <w:rPr>
          <w:rFonts w:ascii="Arial" w:hAnsi="Arial"/>
        </w:rPr>
        <w:t>Stanford University Honor Code</w:t>
      </w:r>
    </w:p>
    <w:p w:rsidR="00D1643B" w:rsidRP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rsid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 The Honor Code is an undertaking of the students, individually and collectively:</w:t>
      </w:r>
    </w:p>
    <w:p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rsid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rsidR="00D1643B" w:rsidRPr="00D1643B" w:rsidRDefault="00D1643B" w:rsidP="00D1643B">
      <w:pPr>
        <w:rPr>
          <w:rFonts w:ascii="Arial" w:hAnsi="Arial"/>
        </w:rPr>
      </w:pPr>
      <w:proofErr w:type="gramStart"/>
      <w:r w:rsidRPr="00D1643B">
        <w:rPr>
          <w:rFonts w:ascii="Arial" w:hAnsi="Arial"/>
        </w:rPr>
        <w:t>above</w:t>
      </w:r>
      <w:proofErr w:type="gramEnd"/>
      <w:r w:rsidRPr="00D1643B">
        <w:rPr>
          <w:rFonts w:ascii="Arial" w:hAnsi="Arial"/>
        </w:rPr>
        <w:t>. The faculty will also avoid, as far as practicable, academic procedures that create temptations to violate</w:t>
      </w:r>
      <w:r>
        <w:rPr>
          <w:rFonts w:ascii="Arial" w:hAnsi="Arial"/>
        </w:rPr>
        <w:t xml:space="preserve"> </w:t>
      </w:r>
      <w:r w:rsidRPr="00D1643B">
        <w:rPr>
          <w:rFonts w:ascii="Arial" w:hAnsi="Arial"/>
        </w:rPr>
        <w:t>the Honor Code.</w:t>
      </w:r>
    </w:p>
    <w:p w:rsidR="00D1643B" w:rsidRDefault="00D1643B" w:rsidP="00D1643B">
      <w:pPr>
        <w:rPr>
          <w:rFonts w:ascii="Arial" w:hAnsi="Arial"/>
        </w:rPr>
      </w:pPr>
    </w:p>
    <w:p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rsidR="00D1643B" w:rsidRPr="00D1643B" w:rsidRDefault="00D1643B" w:rsidP="00D1643B">
      <w:pPr>
        <w:rPr>
          <w:rFonts w:ascii="Arial" w:hAnsi="Arial"/>
        </w:rPr>
      </w:pPr>
    </w:p>
    <w:p w:rsidR="00D1643B" w:rsidRDefault="00D1643B" w:rsidP="00D1643B">
      <w:pPr>
        <w:rPr>
          <w:rFonts w:ascii="Arial" w:hAnsi="Arial"/>
        </w:rPr>
      </w:pPr>
      <w:r w:rsidRPr="00D1643B">
        <w:rPr>
          <w:rFonts w:ascii="Arial" w:hAnsi="Arial"/>
        </w:rPr>
        <w:t>Signature</w:t>
      </w:r>
    </w:p>
    <w:p w:rsidR="00DD5871" w:rsidRPr="00D1643B" w:rsidRDefault="00DD5871" w:rsidP="00D1643B">
      <w:pPr>
        <w:rPr>
          <w:rFonts w:ascii="Arial" w:hAnsi="Arial"/>
        </w:rPr>
      </w:pPr>
    </w:p>
    <w:p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rsidR="00D1643B" w:rsidRDefault="00D1643B" w:rsidP="00D1643B">
      <w:pPr>
        <w:rPr>
          <w:rFonts w:ascii="Arial" w:hAnsi="Arial"/>
        </w:rPr>
      </w:pPr>
    </w:p>
    <w:p w:rsidR="00DD5871" w:rsidRDefault="00DD5871" w:rsidP="00D1643B">
      <w:pPr>
        <w:rPr>
          <w:rFonts w:ascii="Arial" w:hAnsi="Arial"/>
        </w:rPr>
      </w:pPr>
    </w:p>
    <w:p w:rsidR="00D1643B" w:rsidRDefault="00D1643B" w:rsidP="00D1643B">
      <w:pPr>
        <w:rPr>
          <w:rFonts w:ascii="Arial" w:hAnsi="Arial"/>
        </w:rPr>
      </w:pPr>
      <w:proofErr w:type="spellStart"/>
      <w:r>
        <w:rPr>
          <w:rFonts w:ascii="Arial" w:hAnsi="Arial"/>
        </w:rPr>
        <w:t>Name</w:t>
      </w:r>
      <w:proofErr w:type="gramStart"/>
      <w:r>
        <w:rPr>
          <w:rFonts w:ascii="Arial" w:hAnsi="Arial"/>
        </w:rPr>
        <w:t>:_</w:t>
      </w:r>
      <w:proofErr w:type="gramEnd"/>
      <w:r>
        <w:rPr>
          <w:rFonts w:ascii="Arial" w:hAnsi="Arial"/>
        </w:rPr>
        <w:t>_</w:t>
      </w:r>
      <w:r w:rsidR="00352F4E">
        <w:rPr>
          <w:rFonts w:ascii="Arial" w:hAnsi="Arial"/>
        </w:rPr>
        <w:t>James</w:t>
      </w:r>
      <w:proofErr w:type="spellEnd"/>
      <w:r w:rsidR="00352F4E">
        <w:rPr>
          <w:rFonts w:ascii="Arial" w:hAnsi="Arial"/>
        </w:rPr>
        <w:t xml:space="preserve"> </w:t>
      </w:r>
      <w:proofErr w:type="spellStart"/>
      <w:r w:rsidR="00352F4E">
        <w:rPr>
          <w:rFonts w:ascii="Arial" w:hAnsi="Arial"/>
        </w:rPr>
        <w:t>Jian</w:t>
      </w:r>
      <w:proofErr w:type="spellEnd"/>
      <w:r w:rsidR="00352F4E">
        <w:rPr>
          <w:rFonts w:ascii="Arial" w:hAnsi="Arial"/>
        </w:rPr>
        <w:t xml:space="preserve"> Li</w:t>
      </w:r>
      <w:r>
        <w:rPr>
          <w:rFonts w:ascii="Arial" w:hAnsi="Arial"/>
        </w:rPr>
        <w:t xml:space="preserve">_____________  </w:t>
      </w:r>
      <w:proofErr w:type="spellStart"/>
      <w:r>
        <w:rPr>
          <w:rFonts w:ascii="Arial" w:hAnsi="Arial"/>
        </w:rPr>
        <w:t>SUNet</w:t>
      </w:r>
      <w:proofErr w:type="spellEnd"/>
      <w:r>
        <w:rPr>
          <w:rFonts w:ascii="Arial" w:hAnsi="Arial"/>
        </w:rPr>
        <w:t xml:space="preserve"> ID:__</w:t>
      </w:r>
      <w:r w:rsidR="00352F4E">
        <w:rPr>
          <w:rFonts w:ascii="Arial" w:hAnsi="Arial"/>
        </w:rPr>
        <w:t>05898065</w:t>
      </w:r>
      <w:r>
        <w:rPr>
          <w:rFonts w:ascii="Arial" w:hAnsi="Arial"/>
        </w:rPr>
        <w:t>___</w:t>
      </w:r>
    </w:p>
    <w:p w:rsidR="00D1643B" w:rsidRDefault="00D1643B" w:rsidP="00D1643B">
      <w:pPr>
        <w:rPr>
          <w:rFonts w:ascii="Arial" w:hAnsi="Arial"/>
        </w:rPr>
      </w:pPr>
    </w:p>
    <w:p w:rsidR="00DD5871" w:rsidRDefault="00DD5871" w:rsidP="00D1643B">
      <w:pPr>
        <w:rPr>
          <w:rFonts w:ascii="Arial" w:hAnsi="Arial"/>
        </w:rPr>
      </w:pPr>
    </w:p>
    <w:p w:rsidR="00D1643B" w:rsidRDefault="00D1643B" w:rsidP="00D1643B">
      <w:pPr>
        <w:rPr>
          <w:rFonts w:ascii="Arial" w:hAnsi="Arial"/>
        </w:rPr>
      </w:pPr>
      <w:r>
        <w:rPr>
          <w:rFonts w:ascii="Arial" w:hAnsi="Arial"/>
        </w:rPr>
        <w:t>Signature:  _____</w:t>
      </w:r>
      <w:r w:rsidR="00352F4E">
        <w:rPr>
          <w:rFonts w:ascii="Arial" w:hAnsi="Arial"/>
        </w:rPr>
        <w:t>JL</w:t>
      </w:r>
      <w:r>
        <w:rPr>
          <w:rFonts w:ascii="Arial" w:hAnsi="Arial"/>
        </w:rPr>
        <w:t>________</w:t>
      </w:r>
      <w:r>
        <w:rPr>
          <w:rFonts w:ascii="Arial" w:hAnsi="Arial"/>
        </w:rPr>
        <w:br w:type="page"/>
      </w:r>
    </w:p>
    <w:p w:rsidR="00D1643B" w:rsidRDefault="00D1643B" w:rsidP="002712BE">
      <w:pPr>
        <w:rPr>
          <w:rFonts w:ascii="Arial" w:hAnsi="Arial"/>
        </w:rPr>
      </w:pPr>
    </w:p>
    <w:p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w:t>
      </w:r>
      <w:proofErr w:type="spellStart"/>
      <w:r w:rsidR="00776ADB" w:rsidRPr="00A8454B">
        <w:rPr>
          <w:rFonts w:ascii="Arial" w:hAnsi="Arial"/>
        </w:rPr>
        <w:t>SNPedia</w:t>
      </w:r>
      <w:proofErr w:type="spellEnd"/>
      <w:r w:rsidR="00776ADB" w:rsidRPr="00A8454B">
        <w:rPr>
          <w:rFonts w:ascii="Arial" w:hAnsi="Arial"/>
        </w:rPr>
        <w:t xml:space="preserve"> is fine, journals are better); as long as the justification is sound, you will receive full credit</w:t>
      </w:r>
      <w:r w:rsidR="00654B47" w:rsidRPr="00A8454B">
        <w:rPr>
          <w:rFonts w:ascii="Arial" w:hAnsi="Arial"/>
        </w:rPr>
        <w:t>.</w:t>
      </w:r>
    </w:p>
    <w:p w:rsidR="00654B47" w:rsidRPr="00A8454B" w:rsidRDefault="00654B47" w:rsidP="002712BE">
      <w:pPr>
        <w:rPr>
          <w:rFonts w:ascii="Arial" w:hAnsi="Arial"/>
        </w:rPr>
      </w:pPr>
    </w:p>
    <w:p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rsidR="00D1643B" w:rsidRPr="00A8454B" w:rsidRDefault="00D1643B" w:rsidP="002712BE">
      <w:pPr>
        <w:rPr>
          <w:rFonts w:ascii="Arial" w:hAnsi="Arial"/>
        </w:rPr>
      </w:pPr>
    </w:p>
    <w:p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 xml:space="preserve">adopted, so they </w:t>
      </w:r>
      <w:r w:rsidR="009F77B1" w:rsidRPr="00A8454B">
        <w:rPr>
          <w:rFonts w:ascii="Arial" w:hAnsi="Arial"/>
        </w:rPr>
        <w:t xml:space="preserve">do not know any </w:t>
      </w:r>
      <w:r w:rsidR="004451F1" w:rsidRPr="00A8454B">
        <w:rPr>
          <w:rFonts w:ascii="Arial" w:hAnsi="Arial"/>
        </w:rPr>
        <w:t xml:space="preserve">of </w:t>
      </w:r>
      <w:r w:rsidR="009F77B1" w:rsidRPr="00A8454B">
        <w:rPr>
          <w:rFonts w:ascii="Arial" w:hAnsi="Arial"/>
        </w:rPr>
        <w:t xml:space="preserve">their </w:t>
      </w:r>
      <w:r w:rsidR="004451F1" w:rsidRPr="00A8454B">
        <w:rPr>
          <w:rFonts w:ascii="Arial" w:hAnsi="Arial"/>
        </w:rPr>
        <w:t xml:space="preserve">family history. You </w:t>
      </w:r>
      <w:r w:rsidR="009F77B1" w:rsidRPr="00A8454B">
        <w:rPr>
          <w:rFonts w:ascii="Arial" w:hAnsi="Arial"/>
        </w:rPr>
        <w:t>have sent</w:t>
      </w:r>
      <w:r w:rsidR="006E10B2" w:rsidRPr="00A8454B">
        <w:rPr>
          <w:rFonts w:ascii="Arial" w:hAnsi="Arial"/>
        </w:rPr>
        <w:t xml:space="preserve"> their DNA to </w:t>
      </w:r>
      <w:proofErr w:type="spellStart"/>
      <w:r w:rsidR="006E10B2" w:rsidRPr="00A8454B">
        <w:rPr>
          <w:rFonts w:ascii="Arial" w:hAnsi="Arial"/>
        </w:rPr>
        <w:t>LabC</w:t>
      </w:r>
      <w:r w:rsidR="004451F1" w:rsidRPr="00A8454B">
        <w:rPr>
          <w:rFonts w:ascii="Arial" w:hAnsi="Arial"/>
        </w:rPr>
        <w:t>orp</w:t>
      </w:r>
      <w:proofErr w:type="spellEnd"/>
      <w:r w:rsidR="004451F1" w:rsidRPr="00A8454B">
        <w:rPr>
          <w:rFonts w:ascii="Arial" w:hAnsi="Arial"/>
        </w:rPr>
        <w:t xml:space="preserve">, which </w:t>
      </w:r>
      <w:r w:rsidR="009F77B1" w:rsidRPr="00A8454B">
        <w:rPr>
          <w:rFonts w:ascii="Arial" w:hAnsi="Arial"/>
        </w:rPr>
        <w:t xml:space="preserve">ran </w:t>
      </w:r>
      <w:r w:rsidR="004451F1" w:rsidRPr="00A8454B">
        <w:rPr>
          <w:rFonts w:ascii="Arial" w:hAnsi="Arial"/>
        </w:rPr>
        <w:t>the</w:t>
      </w:r>
      <w:r w:rsidR="009F77B1" w:rsidRPr="00A8454B">
        <w:rPr>
          <w:rFonts w:ascii="Arial" w:hAnsi="Arial"/>
        </w:rPr>
        <w:t xml:space="preserve">ir genotypes </w:t>
      </w:r>
      <w:r w:rsidR="004451F1" w:rsidRPr="00A8454B">
        <w:rPr>
          <w:rFonts w:ascii="Arial" w:hAnsi="Arial"/>
        </w:rPr>
        <w:t xml:space="preserve">on a custom 1M </w:t>
      </w:r>
      <w:proofErr w:type="spellStart"/>
      <w:r w:rsidR="004451F1" w:rsidRPr="00A8454B">
        <w:rPr>
          <w:rFonts w:ascii="Arial" w:hAnsi="Arial"/>
        </w:rPr>
        <w:t>OmniQuad</w:t>
      </w:r>
      <w:proofErr w:type="spellEnd"/>
      <w:r w:rsidR="004451F1" w:rsidRPr="00A8454B">
        <w:rPr>
          <w:rFonts w:ascii="Arial" w:hAnsi="Arial"/>
        </w:rPr>
        <w:t xml:space="preserve"> array, and </w:t>
      </w:r>
      <w:r w:rsidR="009F77B1" w:rsidRPr="00A8454B">
        <w:rPr>
          <w:rFonts w:ascii="Arial" w:hAnsi="Arial"/>
        </w:rPr>
        <w:t>they’ve returned the results at</w:t>
      </w:r>
      <w:r w:rsidR="004451F1" w:rsidRPr="00A8454B">
        <w:rPr>
          <w:rFonts w:ascii="Arial" w:hAnsi="Arial"/>
        </w:rPr>
        <w:t>:</w:t>
      </w:r>
      <w:r w:rsidR="000A1F61">
        <w:rPr>
          <w:rFonts w:ascii="Arial" w:hAnsi="Arial"/>
        </w:rPr>
        <w:t xml:space="preserve"> </w:t>
      </w:r>
      <w:hyperlink r:id="rId8" w:history="1">
        <w:r w:rsidR="00B53DD0" w:rsidRPr="001B5CD8">
          <w:rPr>
            <w:rStyle w:val="Hyperlink"/>
            <w:rFonts w:ascii="Arial" w:hAnsi="Arial"/>
          </w:rPr>
          <w:t>http://stanford.edu/class/gene210/restricted/final/</w:t>
        </w:r>
      </w:hyperlink>
      <w:r w:rsidR="00B53DD0">
        <w:rPr>
          <w:rFonts w:ascii="Arial" w:hAnsi="Arial"/>
        </w:rPr>
        <w:t xml:space="preserve"> </w:t>
      </w:r>
      <w:r w:rsidR="00B95AFC" w:rsidRPr="00A8454B">
        <w:rPr>
          <w:rFonts w:ascii="Arial" w:hAnsi="Arial"/>
          <w:i/>
        </w:rPr>
        <w:t>(X points)</w:t>
      </w:r>
    </w:p>
    <w:p w:rsidR="00B95AFC" w:rsidRPr="00A8454B" w:rsidRDefault="00B95AFC" w:rsidP="002712BE">
      <w:pPr>
        <w:rPr>
          <w:rFonts w:ascii="Arial" w:hAnsi="Arial"/>
        </w:rPr>
      </w:pPr>
    </w:p>
    <w:p w:rsidR="009F77B1"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rsidR="008841D6" w:rsidRPr="000F531D" w:rsidRDefault="008841D6" w:rsidP="002712BE">
      <w:pPr>
        <w:rPr>
          <w:rFonts w:ascii="Gill Sans MT" w:hAnsi="Gill Sans MT"/>
          <w:color w:val="1F497D" w:themeColor="text2"/>
        </w:rPr>
      </w:pPr>
      <w:r w:rsidRPr="000F531D">
        <w:rPr>
          <w:rFonts w:ascii="Gill Sans MT" w:hAnsi="Gill Sans MT"/>
          <w:color w:val="1F497D" w:themeColor="text2"/>
        </w:rPr>
        <w:t xml:space="preserve">We firstly determined their global ancestry by PCA, and found that patient 1 is </w:t>
      </w:r>
      <w:r w:rsidR="0034139E" w:rsidRPr="000F531D">
        <w:rPr>
          <w:rFonts w:ascii="Gill Sans MT" w:hAnsi="Gill Sans MT"/>
          <w:color w:val="1F497D" w:themeColor="text2"/>
        </w:rPr>
        <w:t>Southern European</w:t>
      </w:r>
      <w:r w:rsidRPr="000F531D">
        <w:rPr>
          <w:rFonts w:ascii="Gill Sans MT" w:hAnsi="Gill Sans MT"/>
          <w:color w:val="1F497D" w:themeColor="text2"/>
        </w:rPr>
        <w:t xml:space="preserve">, patient 3 is </w:t>
      </w:r>
      <w:r w:rsidR="0034139E" w:rsidRPr="000F531D">
        <w:rPr>
          <w:rFonts w:ascii="Gill Sans MT" w:hAnsi="Gill Sans MT"/>
          <w:color w:val="1F497D" w:themeColor="text2"/>
        </w:rPr>
        <w:t xml:space="preserve">Northern </w:t>
      </w:r>
      <w:r w:rsidRPr="000F531D">
        <w:rPr>
          <w:rFonts w:ascii="Gill Sans MT" w:hAnsi="Gill Sans MT"/>
          <w:color w:val="1F497D" w:themeColor="text2"/>
        </w:rPr>
        <w:t>European, and patient 2 is in</w:t>
      </w:r>
      <w:r w:rsidR="00703E44" w:rsidRPr="000F531D">
        <w:rPr>
          <w:rFonts w:ascii="Gill Sans MT" w:hAnsi="Gill Sans MT"/>
          <w:color w:val="1F497D" w:themeColor="text2"/>
        </w:rPr>
        <w:t xml:space="preserve"> </w:t>
      </w:r>
      <w:r w:rsidRPr="000F531D">
        <w:rPr>
          <w:rFonts w:ascii="Gill Sans MT" w:hAnsi="Gill Sans MT"/>
          <w:color w:val="1F497D" w:themeColor="text2"/>
        </w:rPr>
        <w:t>between</w:t>
      </w:r>
      <w:r w:rsidR="0034139E" w:rsidRPr="000F531D">
        <w:rPr>
          <w:rFonts w:ascii="Gill Sans MT" w:hAnsi="Gill Sans MT"/>
          <w:color w:val="1F497D" w:themeColor="text2"/>
        </w:rPr>
        <w:t xml:space="preserve">, but close </w:t>
      </w:r>
      <w:r w:rsidR="0034139E" w:rsidRPr="000F531D">
        <w:rPr>
          <w:rFonts w:ascii="Gill Sans MT" w:hAnsi="Gill Sans MT"/>
          <w:color w:val="1F497D" w:themeColor="text2"/>
          <w:lang w:eastAsia="zh-CN"/>
        </w:rPr>
        <w:t>to Northern European</w:t>
      </w:r>
      <w:r w:rsidRPr="000F531D">
        <w:rPr>
          <w:rFonts w:ascii="Gill Sans MT" w:hAnsi="Gill Sans MT"/>
          <w:color w:val="1F497D" w:themeColor="text2"/>
        </w:rPr>
        <w:t xml:space="preserve">. </w:t>
      </w:r>
    </w:p>
    <w:p w:rsidR="00AB57B3" w:rsidRPr="000F531D" w:rsidRDefault="00AB57B3" w:rsidP="002712BE">
      <w:pPr>
        <w:rPr>
          <w:rFonts w:ascii="Gill Sans MT" w:hAnsi="Gill Sans MT"/>
          <w:color w:val="1F497D" w:themeColor="text2"/>
        </w:rPr>
      </w:pPr>
      <w:r w:rsidRPr="000F531D">
        <w:rPr>
          <w:rFonts w:ascii="Gill Sans MT" w:hAnsi="Gill Sans MT"/>
          <w:color w:val="1F497D" w:themeColor="text2"/>
        </w:rPr>
        <w:t xml:space="preserve">We also opened the SNP file to see whether there is Y chromosome present in specific patients. We found that patient 1 and 2 don't have Y chromosome, and patient 3 does. </w:t>
      </w:r>
    </w:p>
    <w:p w:rsidR="00AB57B3" w:rsidRPr="000F531D" w:rsidRDefault="00AB57B3" w:rsidP="002712BE">
      <w:pPr>
        <w:rPr>
          <w:rFonts w:ascii="Gill Sans MT" w:hAnsi="Gill Sans MT"/>
          <w:color w:val="1F497D" w:themeColor="text2"/>
        </w:rPr>
      </w:pPr>
    </w:p>
    <w:p w:rsidR="00AB57B3" w:rsidRPr="000F531D" w:rsidRDefault="00AB57B3" w:rsidP="002712BE">
      <w:pPr>
        <w:rPr>
          <w:rFonts w:ascii="Gill Sans MT" w:hAnsi="Gill Sans MT"/>
          <w:color w:val="1F497D" w:themeColor="text2"/>
        </w:rPr>
      </w:pPr>
      <w:r w:rsidRPr="000F531D">
        <w:rPr>
          <w:rFonts w:ascii="Gill Sans MT" w:hAnsi="Gill Sans MT"/>
          <w:color w:val="1F497D" w:themeColor="text2"/>
        </w:rPr>
        <w:t xml:space="preserve">So patient 3 is the father, patient 2 is the daughter and patient 1 is the mother. </w:t>
      </w:r>
    </w:p>
    <w:p w:rsidR="007F4ACB" w:rsidRPr="000F531D" w:rsidRDefault="007F4ACB" w:rsidP="002712BE">
      <w:pPr>
        <w:rPr>
          <w:rFonts w:ascii="Gill Sans MT" w:hAnsi="Gill Sans MT"/>
          <w:color w:val="1F497D" w:themeColor="text2"/>
        </w:rPr>
      </w:pPr>
    </w:p>
    <w:p w:rsidR="0048525E" w:rsidRPr="000F531D" w:rsidRDefault="002F6083" w:rsidP="002712BE">
      <w:pPr>
        <w:rPr>
          <w:rFonts w:ascii="Gill Sans MT" w:hAnsi="Gill Sans MT"/>
          <w:color w:val="1F497D" w:themeColor="text2"/>
        </w:rPr>
      </w:pPr>
      <w:r w:rsidRPr="000F531D">
        <w:rPr>
          <w:rFonts w:ascii="Gill Sans MT" w:hAnsi="Gill Sans MT"/>
          <w:noProof/>
          <w:color w:val="1F497D" w:themeColor="text2"/>
        </w:rPr>
        <w:drawing>
          <wp:inline distT="0" distB="0" distL="0" distR="0" wp14:anchorId="5B15B985" wp14:editId="1D89606E">
            <wp:extent cx="3764280" cy="328285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68089" cy="3286175"/>
                    </a:xfrm>
                    <a:prstGeom prst="rect">
                      <a:avLst/>
                    </a:prstGeom>
                  </pic:spPr>
                </pic:pic>
              </a:graphicData>
            </a:graphic>
          </wp:inline>
        </w:drawing>
      </w:r>
    </w:p>
    <w:p w:rsidR="0048525E" w:rsidRPr="000F531D" w:rsidRDefault="0048525E" w:rsidP="002712BE">
      <w:pPr>
        <w:rPr>
          <w:rFonts w:ascii="Gill Sans MT" w:hAnsi="Gill Sans MT"/>
          <w:color w:val="1F497D" w:themeColor="text2"/>
        </w:rPr>
      </w:pPr>
    </w:p>
    <w:p w:rsidR="001E7ADF" w:rsidRPr="000F531D" w:rsidRDefault="001E7ADF" w:rsidP="002712BE">
      <w:pPr>
        <w:rPr>
          <w:rFonts w:ascii="Gill Sans MT" w:hAnsi="Gill Sans MT"/>
          <w:color w:val="1F497D" w:themeColor="text2"/>
        </w:rPr>
      </w:pPr>
    </w:p>
    <w:p w:rsidR="001E7ADF" w:rsidRPr="000F531D" w:rsidRDefault="001E7ADF" w:rsidP="002712BE">
      <w:pPr>
        <w:rPr>
          <w:rFonts w:ascii="Gill Sans MT" w:hAnsi="Gill Sans MT"/>
          <w:color w:val="1F497D" w:themeColor="text2"/>
        </w:rPr>
      </w:pPr>
    </w:p>
    <w:p w:rsidR="006712DE" w:rsidRPr="000F531D" w:rsidRDefault="006712DE" w:rsidP="002712BE">
      <w:pPr>
        <w:rPr>
          <w:rFonts w:ascii="Gill Sans MT" w:hAnsi="Gill Sans MT"/>
          <w:color w:val="1F497D" w:themeColor="text2"/>
        </w:rPr>
      </w:pPr>
    </w:p>
    <w:p w:rsidR="007F4ACB" w:rsidRPr="000F531D" w:rsidRDefault="005F5E60" w:rsidP="002712BE">
      <w:pPr>
        <w:rPr>
          <w:rFonts w:ascii="Gill Sans MT" w:hAnsi="Gill Sans MT"/>
          <w:color w:val="1F497D" w:themeColor="text2"/>
        </w:rPr>
      </w:pPr>
      <w:r w:rsidRPr="000F531D">
        <w:rPr>
          <w:rFonts w:ascii="Gill Sans MT" w:hAnsi="Gill Sans MT"/>
          <w:color w:val="1F497D" w:themeColor="text2"/>
        </w:rPr>
        <w:t>2</w:t>
      </w:r>
      <w:r w:rsidR="007F4ACB" w:rsidRPr="000F531D">
        <w:rPr>
          <w:rFonts w:ascii="Gill Sans MT" w:hAnsi="Gill Sans MT"/>
          <w:color w:val="1F497D" w:themeColor="text2"/>
        </w:rPr>
        <w:t xml:space="preserve">. </w:t>
      </w:r>
      <w:r w:rsidR="00945616" w:rsidRPr="000F531D">
        <w:rPr>
          <w:rFonts w:ascii="Gill Sans MT" w:hAnsi="Gill Sans MT"/>
          <w:color w:val="1F497D" w:themeColor="text2"/>
        </w:rPr>
        <w:t xml:space="preserve"> </w:t>
      </w:r>
      <w:r w:rsidRPr="000F531D">
        <w:rPr>
          <w:rFonts w:ascii="Gill Sans MT" w:hAnsi="Gill Sans MT"/>
          <w:color w:val="1F497D" w:themeColor="text2"/>
        </w:rPr>
        <w:t>What can you tell about</w:t>
      </w:r>
      <w:r w:rsidR="00945616" w:rsidRPr="000F531D">
        <w:rPr>
          <w:rFonts w:ascii="Gill Sans MT" w:hAnsi="Gill Sans MT"/>
          <w:color w:val="1F497D" w:themeColor="text2"/>
        </w:rPr>
        <w:t xml:space="preserve"> the </w:t>
      </w:r>
      <w:r w:rsidR="001E7ADF" w:rsidRPr="000F531D">
        <w:rPr>
          <w:rFonts w:ascii="Gill Sans MT" w:hAnsi="Gill Sans MT"/>
          <w:color w:val="1F497D" w:themeColor="text2"/>
        </w:rPr>
        <w:t>ancestry of the parents</w:t>
      </w:r>
      <w:r w:rsidRPr="000F531D">
        <w:rPr>
          <w:rFonts w:ascii="Gill Sans MT" w:hAnsi="Gill Sans MT"/>
          <w:color w:val="1F497D" w:themeColor="text2"/>
        </w:rPr>
        <w:t xml:space="preserve">?  </w:t>
      </w:r>
      <w:r w:rsidR="00B95AFC" w:rsidRPr="000F531D">
        <w:rPr>
          <w:rFonts w:ascii="Gill Sans MT" w:hAnsi="Gill Sans MT"/>
          <w:i/>
          <w:color w:val="1F497D" w:themeColor="text2"/>
        </w:rPr>
        <w:t>(</w:t>
      </w:r>
      <w:r w:rsidR="00A87D75" w:rsidRPr="000F531D">
        <w:rPr>
          <w:rFonts w:ascii="Gill Sans MT" w:hAnsi="Gill Sans MT"/>
          <w:i/>
          <w:color w:val="1F497D" w:themeColor="text2"/>
        </w:rPr>
        <w:t>15</w:t>
      </w:r>
      <w:r w:rsidR="00B95AFC" w:rsidRPr="000F531D">
        <w:rPr>
          <w:rFonts w:ascii="Gill Sans MT" w:hAnsi="Gill Sans MT"/>
          <w:i/>
          <w:color w:val="1F497D" w:themeColor="text2"/>
        </w:rPr>
        <w:t xml:space="preserve"> points)</w:t>
      </w:r>
    </w:p>
    <w:p w:rsidR="006712DE" w:rsidRPr="000F531D" w:rsidRDefault="003D79C6" w:rsidP="002712BE">
      <w:pPr>
        <w:rPr>
          <w:rFonts w:ascii="Gill Sans MT" w:hAnsi="Gill Sans MT"/>
          <w:color w:val="1F497D" w:themeColor="text2"/>
        </w:rPr>
      </w:pPr>
      <w:r w:rsidRPr="000F531D">
        <w:rPr>
          <w:rFonts w:ascii="Gill Sans MT" w:hAnsi="Gill Sans MT"/>
          <w:color w:val="1F497D" w:themeColor="text2"/>
        </w:rPr>
        <w:t xml:space="preserve">For patient 1, the mother: </w:t>
      </w:r>
    </w:p>
    <w:p w:rsidR="00C02943" w:rsidRPr="000F531D" w:rsidRDefault="00C02943" w:rsidP="00C02943">
      <w:pPr>
        <w:rPr>
          <w:rFonts w:ascii="Gill Sans MT" w:hAnsi="Gill Sans MT"/>
          <w:color w:val="1F497D" w:themeColor="text2"/>
        </w:rPr>
      </w:pPr>
      <w:r w:rsidRPr="000F531D">
        <w:rPr>
          <w:rFonts w:ascii="Gill Sans MT" w:hAnsi="Gill Sans MT"/>
          <w:color w:val="1F497D" w:themeColor="text2"/>
        </w:rPr>
        <w:t xml:space="preserve">She’s </w:t>
      </w:r>
      <w:r w:rsidR="0034139E" w:rsidRPr="000F531D">
        <w:rPr>
          <w:rFonts w:ascii="Gill Sans MT" w:hAnsi="Gill Sans MT"/>
          <w:color w:val="1F497D" w:themeColor="text2"/>
        </w:rPr>
        <w:t>Southern European</w:t>
      </w:r>
      <w:r w:rsidRPr="000F531D">
        <w:rPr>
          <w:rFonts w:ascii="Gill Sans MT" w:hAnsi="Gill Sans MT"/>
          <w:color w:val="1F497D" w:themeColor="text2"/>
        </w:rPr>
        <w:t xml:space="preserve"> origin</w:t>
      </w:r>
      <w:r w:rsidR="0034139E" w:rsidRPr="000F531D">
        <w:rPr>
          <w:rFonts w:ascii="Gill Sans MT" w:hAnsi="Gill Sans MT"/>
          <w:color w:val="1F497D" w:themeColor="text2"/>
        </w:rPr>
        <w:t>, based on the following analysis</w:t>
      </w:r>
      <w:r w:rsidR="0034139E" w:rsidRPr="000F531D">
        <w:rPr>
          <w:rFonts w:ascii="Gill Sans MT" w:hAnsi="Gill Sans MT"/>
          <w:noProof/>
          <w:color w:val="1F497D" w:themeColor="text2"/>
        </w:rPr>
        <w:drawing>
          <wp:inline distT="0" distB="0" distL="0" distR="0" wp14:anchorId="3BDC0F87" wp14:editId="2F96D9DB">
            <wp:extent cx="3810000" cy="324908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23254" cy="3260385"/>
                    </a:xfrm>
                    <a:prstGeom prst="rect">
                      <a:avLst/>
                    </a:prstGeom>
                  </pic:spPr>
                </pic:pic>
              </a:graphicData>
            </a:graphic>
          </wp:inline>
        </w:drawing>
      </w:r>
    </w:p>
    <w:p w:rsidR="00A166F5" w:rsidRPr="000F531D" w:rsidRDefault="00A166F5" w:rsidP="002712BE">
      <w:pPr>
        <w:rPr>
          <w:rFonts w:ascii="Gill Sans MT" w:hAnsi="Gill Sans MT"/>
          <w:color w:val="1F497D" w:themeColor="text2"/>
        </w:rPr>
      </w:pPr>
    </w:p>
    <w:p w:rsidR="002F6083" w:rsidRPr="000F531D" w:rsidRDefault="002F6083" w:rsidP="00A166F5">
      <w:pPr>
        <w:rPr>
          <w:rFonts w:ascii="Gill Sans MT" w:hAnsi="Gill Sans MT"/>
          <w:color w:val="1F497D" w:themeColor="text2"/>
        </w:rPr>
      </w:pPr>
      <w:r w:rsidRPr="000F531D">
        <w:rPr>
          <w:rFonts w:ascii="Gill Sans MT" w:hAnsi="Gill Sans MT"/>
          <w:color w:val="1F497D" w:themeColor="text2"/>
        </w:rPr>
        <w:t xml:space="preserve">Note: In a different reference population (the World, patient is </w:t>
      </w:r>
      <w:r w:rsidR="00AB11DC" w:rsidRPr="000F531D">
        <w:rPr>
          <w:rFonts w:ascii="Gill Sans MT" w:hAnsi="Gill Sans MT"/>
          <w:color w:val="1F497D" w:themeColor="text2"/>
        </w:rPr>
        <w:t>closer</w:t>
      </w:r>
      <w:r w:rsidRPr="000F531D">
        <w:rPr>
          <w:rFonts w:ascii="Gill Sans MT" w:hAnsi="Gill Sans MT"/>
          <w:color w:val="1F497D" w:themeColor="text2"/>
        </w:rPr>
        <w:t xml:space="preserve"> to Near Eastern):</w:t>
      </w:r>
    </w:p>
    <w:p w:rsidR="002F6083" w:rsidRPr="000F531D" w:rsidRDefault="002F6083" w:rsidP="00A166F5">
      <w:pPr>
        <w:rPr>
          <w:rFonts w:ascii="Gill Sans MT" w:hAnsi="Gill Sans MT"/>
          <w:color w:val="1F497D" w:themeColor="text2"/>
        </w:rPr>
      </w:pPr>
      <w:r w:rsidRPr="000F531D">
        <w:rPr>
          <w:rFonts w:ascii="Gill Sans MT" w:hAnsi="Gill Sans MT"/>
          <w:noProof/>
          <w:color w:val="1F497D" w:themeColor="text2"/>
        </w:rPr>
        <w:drawing>
          <wp:inline distT="0" distB="0" distL="0" distR="0" wp14:anchorId="465FE601" wp14:editId="755FECA0">
            <wp:extent cx="3581400" cy="222842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87333" cy="2232118"/>
                    </a:xfrm>
                    <a:prstGeom prst="rect">
                      <a:avLst/>
                    </a:prstGeom>
                  </pic:spPr>
                </pic:pic>
              </a:graphicData>
            </a:graphic>
          </wp:inline>
        </w:drawing>
      </w:r>
    </w:p>
    <w:p w:rsidR="002F6083" w:rsidRPr="000F531D" w:rsidRDefault="002F6083" w:rsidP="00A166F5">
      <w:pPr>
        <w:rPr>
          <w:rFonts w:ascii="Gill Sans MT" w:hAnsi="Gill Sans MT"/>
          <w:color w:val="1F497D" w:themeColor="text2"/>
        </w:rPr>
      </w:pPr>
    </w:p>
    <w:p w:rsidR="002F6083" w:rsidRPr="000F531D" w:rsidRDefault="002F6083" w:rsidP="00A166F5">
      <w:pPr>
        <w:rPr>
          <w:rFonts w:ascii="Gill Sans MT" w:hAnsi="Gill Sans MT"/>
          <w:color w:val="1F497D" w:themeColor="text2"/>
        </w:rPr>
      </w:pPr>
      <w:r w:rsidRPr="000F531D">
        <w:rPr>
          <w:rFonts w:ascii="Gill Sans MT" w:hAnsi="Gill Sans MT"/>
          <w:color w:val="1F497D" w:themeColor="text2"/>
        </w:rPr>
        <w:t xml:space="preserve">So it might be a combination of both. </w:t>
      </w:r>
    </w:p>
    <w:p w:rsidR="002F6083" w:rsidRPr="000F531D" w:rsidRDefault="002F6083" w:rsidP="00A166F5">
      <w:pPr>
        <w:rPr>
          <w:rFonts w:ascii="Gill Sans MT" w:hAnsi="Gill Sans MT"/>
          <w:color w:val="1F497D" w:themeColor="text2"/>
        </w:rPr>
      </w:pPr>
    </w:p>
    <w:p w:rsidR="002F6083" w:rsidRPr="000F531D" w:rsidRDefault="002F6083" w:rsidP="00A166F5">
      <w:pPr>
        <w:rPr>
          <w:rFonts w:ascii="Gill Sans MT" w:hAnsi="Gill Sans MT"/>
          <w:color w:val="1F497D" w:themeColor="text2"/>
        </w:rPr>
      </w:pPr>
    </w:p>
    <w:p w:rsidR="00A166F5" w:rsidRPr="000F531D" w:rsidRDefault="00A166F5" w:rsidP="00A166F5">
      <w:pPr>
        <w:rPr>
          <w:rFonts w:ascii="Gill Sans MT" w:hAnsi="Gill Sans MT"/>
          <w:color w:val="1F497D" w:themeColor="text2"/>
        </w:rPr>
      </w:pPr>
      <w:r w:rsidRPr="000F531D">
        <w:rPr>
          <w:rFonts w:ascii="Gill Sans MT" w:hAnsi="Gill Sans MT"/>
          <w:color w:val="1F497D" w:themeColor="text2"/>
        </w:rPr>
        <w:t xml:space="preserve">For patient 3, the father: </w:t>
      </w:r>
    </w:p>
    <w:p w:rsidR="00A166F5" w:rsidRPr="000F531D" w:rsidRDefault="00A166F5" w:rsidP="00A166F5">
      <w:pPr>
        <w:rPr>
          <w:rFonts w:ascii="Gill Sans MT" w:hAnsi="Gill Sans MT"/>
          <w:color w:val="1F497D" w:themeColor="text2"/>
        </w:rPr>
      </w:pPr>
      <w:r w:rsidRPr="000F531D">
        <w:rPr>
          <w:rFonts w:ascii="Gill Sans MT" w:hAnsi="Gill Sans MT"/>
          <w:color w:val="1F497D" w:themeColor="text2"/>
        </w:rPr>
        <w:t xml:space="preserve">He’s Northern European origin, likely French, based on the following two PCA analysis. </w:t>
      </w:r>
    </w:p>
    <w:p w:rsidR="00A166F5" w:rsidRPr="000F531D" w:rsidRDefault="00A166F5" w:rsidP="00A166F5">
      <w:pPr>
        <w:rPr>
          <w:rFonts w:ascii="Gill Sans MT" w:hAnsi="Gill Sans MT"/>
          <w:color w:val="1F497D" w:themeColor="text2"/>
        </w:rPr>
      </w:pPr>
      <w:r w:rsidRPr="000F531D">
        <w:rPr>
          <w:rFonts w:ascii="Gill Sans MT" w:hAnsi="Gill Sans MT"/>
          <w:noProof/>
          <w:color w:val="1F497D" w:themeColor="text2"/>
        </w:rPr>
        <w:lastRenderedPageBreak/>
        <w:drawing>
          <wp:inline distT="0" distB="0" distL="0" distR="0" wp14:anchorId="3E919B42" wp14:editId="79886EAE">
            <wp:extent cx="3870960" cy="25026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79102" cy="2507947"/>
                    </a:xfrm>
                    <a:prstGeom prst="rect">
                      <a:avLst/>
                    </a:prstGeom>
                  </pic:spPr>
                </pic:pic>
              </a:graphicData>
            </a:graphic>
          </wp:inline>
        </w:drawing>
      </w:r>
    </w:p>
    <w:p w:rsidR="00776ADB" w:rsidRPr="000F531D" w:rsidRDefault="00776ADB" w:rsidP="002712BE">
      <w:pPr>
        <w:rPr>
          <w:rFonts w:ascii="Gill Sans MT" w:hAnsi="Gill Sans MT"/>
          <w:color w:val="1F497D" w:themeColor="text2"/>
        </w:rPr>
      </w:pPr>
    </w:p>
    <w:p w:rsidR="006712DE" w:rsidRPr="000F531D" w:rsidRDefault="00A166F5" w:rsidP="002712BE">
      <w:pPr>
        <w:rPr>
          <w:rFonts w:ascii="Gill Sans MT" w:hAnsi="Gill Sans MT"/>
          <w:color w:val="1F497D" w:themeColor="text2"/>
        </w:rPr>
      </w:pPr>
      <w:r w:rsidRPr="000F531D">
        <w:rPr>
          <w:rFonts w:ascii="Gill Sans MT" w:hAnsi="Gill Sans MT"/>
          <w:noProof/>
          <w:color w:val="1F497D" w:themeColor="text2"/>
        </w:rPr>
        <w:drawing>
          <wp:inline distT="0" distB="0" distL="0" distR="0" wp14:anchorId="39DC609C" wp14:editId="3F142F8D">
            <wp:extent cx="4340646" cy="30022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44891" cy="3005216"/>
                    </a:xfrm>
                    <a:prstGeom prst="rect">
                      <a:avLst/>
                    </a:prstGeom>
                  </pic:spPr>
                </pic:pic>
              </a:graphicData>
            </a:graphic>
          </wp:inline>
        </w:drawing>
      </w:r>
    </w:p>
    <w:p w:rsidR="007F4ACB" w:rsidRPr="000F531D" w:rsidRDefault="007F4ACB" w:rsidP="002712BE">
      <w:pPr>
        <w:rPr>
          <w:rFonts w:ascii="Gill Sans MT" w:hAnsi="Gill Sans MT"/>
          <w:color w:val="1F497D" w:themeColor="text2"/>
        </w:rPr>
      </w:pPr>
    </w:p>
    <w:p w:rsidR="007F4ACB" w:rsidRPr="00A8454B" w:rsidRDefault="007F4ACB" w:rsidP="002712BE">
      <w:pPr>
        <w:rPr>
          <w:rFonts w:ascii="Arial" w:hAnsi="Arial"/>
        </w:rPr>
      </w:pPr>
    </w:p>
    <w:p w:rsidR="007F4ACB" w:rsidRPr="00A8454B" w:rsidRDefault="007F4ACB" w:rsidP="002712BE">
      <w:pPr>
        <w:rPr>
          <w:rFonts w:ascii="Arial" w:hAnsi="Arial"/>
        </w:rPr>
      </w:pPr>
    </w:p>
    <w:p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rsidR="002712BE" w:rsidRPr="005F5E60" w:rsidRDefault="002712BE" w:rsidP="002712BE">
      <w:pPr>
        <w:rPr>
          <w:rFonts w:ascii="Arial" w:hAnsi="Arial"/>
          <w:color w:val="FF0000"/>
        </w:rPr>
      </w:pPr>
    </w:p>
    <w:p w:rsidR="002712BE" w:rsidRPr="00C02943"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r w:rsidR="00B95AFC" w:rsidRPr="002712BE">
        <w:rPr>
          <w:rFonts w:ascii="Arial" w:hAnsi="Arial"/>
        </w:rPr>
        <w:t xml:space="preserve"> </w:t>
      </w:r>
    </w:p>
    <w:p w:rsidR="00C02943" w:rsidRPr="000F531D" w:rsidRDefault="00497D8F" w:rsidP="000F531D">
      <w:pPr>
        <w:ind w:left="720"/>
        <w:rPr>
          <w:rFonts w:ascii="Gill Sans MT" w:hAnsi="Gill Sans MT"/>
          <w:color w:val="1F497D" w:themeColor="text2"/>
        </w:rPr>
      </w:pPr>
      <w:r w:rsidRPr="000F531D">
        <w:rPr>
          <w:rFonts w:ascii="Gill Sans MT" w:hAnsi="Gill Sans MT"/>
          <w:color w:val="1F497D" w:themeColor="text2"/>
        </w:rPr>
        <w:t xml:space="preserve">There are various sources of this, but based on class notes, the overall risk should be around 0.1% for males, and ~12 to 13% for females. </w:t>
      </w:r>
      <w:r w:rsidR="00847B76" w:rsidRPr="000F531D">
        <w:rPr>
          <w:rFonts w:ascii="Gill Sans MT" w:hAnsi="Gill Sans MT"/>
          <w:color w:val="1F497D" w:themeColor="text2"/>
        </w:rPr>
        <w:t xml:space="preserve">Thus, the general population risk should be around 6 to 7%. </w:t>
      </w:r>
    </w:p>
    <w:p w:rsidR="002712BE" w:rsidRDefault="002712BE" w:rsidP="002712BE">
      <w:pPr>
        <w:rPr>
          <w:rFonts w:ascii="Arial" w:hAnsi="Arial"/>
          <w:i/>
        </w:rPr>
      </w:pPr>
    </w:p>
    <w:p w:rsidR="002712BE" w:rsidRPr="002712BE" w:rsidRDefault="002712BE" w:rsidP="002712BE">
      <w:pPr>
        <w:rPr>
          <w:rFonts w:ascii="Arial" w:hAnsi="Arial"/>
          <w:i/>
        </w:rPr>
      </w:pPr>
    </w:p>
    <w:p w:rsidR="002712BE" w:rsidRPr="00BA1E05"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p w:rsidR="00BA1E05" w:rsidRDefault="00BA1E05" w:rsidP="00BA1E05">
      <w:pPr>
        <w:pStyle w:val="ListParagraph"/>
        <w:rPr>
          <w:rFonts w:ascii="Arial" w:hAnsi="Arial"/>
        </w:rPr>
      </w:pPr>
    </w:p>
    <w:p w:rsidR="0034139E" w:rsidRPr="000F531D" w:rsidRDefault="0034139E" w:rsidP="000F531D">
      <w:pPr>
        <w:ind w:left="720"/>
        <w:rPr>
          <w:rFonts w:ascii="Gill Sans MT" w:hAnsi="Gill Sans MT"/>
          <w:color w:val="1F497D" w:themeColor="text2"/>
        </w:rPr>
      </w:pPr>
      <w:proofErr w:type="gramStart"/>
      <w:r w:rsidRPr="000F531D">
        <w:rPr>
          <w:rFonts w:ascii="Gill Sans MT" w:hAnsi="Gill Sans MT"/>
          <w:color w:val="1F497D" w:themeColor="text2"/>
        </w:rPr>
        <w:t>rs77944974</w:t>
      </w:r>
      <w:proofErr w:type="gramEnd"/>
      <w:r w:rsidRPr="000F531D">
        <w:rPr>
          <w:rFonts w:ascii="Gill Sans MT" w:hAnsi="Gill Sans MT"/>
          <w:color w:val="1F497D" w:themeColor="text2"/>
        </w:rPr>
        <w:t xml:space="preserve"> is the reference SNP for 185delAG in the Exon of BRCA1</w:t>
      </w:r>
      <w:r w:rsidR="00047F5B" w:rsidRPr="000F531D">
        <w:rPr>
          <w:rFonts w:ascii="Gill Sans MT" w:hAnsi="Gill Sans MT"/>
          <w:color w:val="1F497D" w:themeColor="text2"/>
        </w:rPr>
        <w:t xml:space="preserve"> (based on </w:t>
      </w:r>
      <w:proofErr w:type="spellStart"/>
      <w:r w:rsidR="00047F5B" w:rsidRPr="000F531D">
        <w:rPr>
          <w:rFonts w:ascii="Gill Sans MT" w:hAnsi="Gill Sans MT"/>
          <w:color w:val="1F497D" w:themeColor="text2"/>
        </w:rPr>
        <w:t>Simard</w:t>
      </w:r>
      <w:proofErr w:type="spellEnd"/>
      <w:r w:rsidR="00047F5B" w:rsidRPr="000F531D">
        <w:rPr>
          <w:rFonts w:ascii="Gill Sans MT" w:hAnsi="Gill Sans MT"/>
          <w:color w:val="1F497D" w:themeColor="text2"/>
        </w:rPr>
        <w:t xml:space="preserve"> et al., Nat Genet, 1994). </w:t>
      </w:r>
      <w:r w:rsidRPr="000F531D">
        <w:rPr>
          <w:rFonts w:ascii="Gill Sans MT" w:hAnsi="Gill Sans MT"/>
          <w:color w:val="1F497D" w:themeColor="text2"/>
        </w:rPr>
        <w:t xml:space="preserve"> </w:t>
      </w:r>
      <w:r w:rsidR="00847B76" w:rsidRPr="000F531D">
        <w:rPr>
          <w:rFonts w:ascii="Gill Sans MT" w:hAnsi="Gill Sans MT"/>
          <w:color w:val="1F497D" w:themeColor="text2"/>
        </w:rPr>
        <w:t xml:space="preserve">This particular mutation increases lifetime risk of breast cancer from 12% to 60% and ovarian cancer from 2% to 40%, based on class notes. </w:t>
      </w:r>
    </w:p>
    <w:p w:rsidR="002712BE" w:rsidRPr="000F531D" w:rsidRDefault="008414C9" w:rsidP="000F531D">
      <w:pPr>
        <w:ind w:left="720"/>
        <w:rPr>
          <w:rFonts w:ascii="Gill Sans MT" w:hAnsi="Gill Sans MT"/>
          <w:color w:val="1F497D" w:themeColor="text2"/>
        </w:rPr>
      </w:pPr>
      <w:r w:rsidRPr="000F531D">
        <w:rPr>
          <w:rFonts w:ascii="Gill Sans MT" w:hAnsi="Gill Sans MT"/>
          <w:color w:val="1F497D" w:themeColor="text2"/>
        </w:rPr>
        <w:t xml:space="preserve">For patient 1, the mother, she is heterozygous (DI), while the daughter is II, and does not carry this mutation. </w:t>
      </w:r>
      <w:r w:rsidR="00717BCF" w:rsidRPr="000F531D">
        <w:rPr>
          <w:rFonts w:ascii="Gill Sans MT" w:hAnsi="Gill Sans MT"/>
          <w:color w:val="1F497D" w:themeColor="text2"/>
        </w:rPr>
        <w:t xml:space="preserve">Thus, the mother is at increased risk of breast cancer, while the daughter is not based on this SNP. </w:t>
      </w:r>
    </w:p>
    <w:p w:rsidR="00717BCF" w:rsidRPr="002712BE" w:rsidRDefault="00717BCF" w:rsidP="00717BCF">
      <w:pPr>
        <w:ind w:left="720"/>
        <w:jc w:val="both"/>
        <w:rPr>
          <w:rFonts w:ascii="Arial" w:hAnsi="Arial"/>
          <w:i/>
        </w:rPr>
      </w:pPr>
    </w:p>
    <w:p w:rsidR="002712BE" w:rsidRPr="000E0208"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mother about her risk for breast cancer, based on your analysis?  </w:t>
      </w:r>
    </w:p>
    <w:p w:rsidR="001670B8" w:rsidRPr="000F531D" w:rsidRDefault="000E0208" w:rsidP="000F531D">
      <w:pPr>
        <w:ind w:left="720"/>
        <w:rPr>
          <w:rFonts w:ascii="Gill Sans MT" w:hAnsi="Gill Sans MT"/>
          <w:color w:val="1F497D" w:themeColor="text2"/>
        </w:rPr>
      </w:pPr>
      <w:r w:rsidRPr="000F531D">
        <w:rPr>
          <w:rFonts w:ascii="Gill Sans MT" w:hAnsi="Gill Sans MT"/>
          <w:color w:val="1F497D" w:themeColor="text2"/>
        </w:rPr>
        <w:t xml:space="preserve">Since she is heterozygous of 185delAG, she is at increased risk of breast cancer. I would suggest </w:t>
      </w:r>
    </w:p>
    <w:p w:rsidR="000E0208" w:rsidRPr="000F531D" w:rsidRDefault="000E0208" w:rsidP="000F531D">
      <w:pPr>
        <w:pStyle w:val="ListParagraph"/>
        <w:numPr>
          <w:ilvl w:val="0"/>
          <w:numId w:val="14"/>
        </w:numPr>
        <w:rPr>
          <w:rFonts w:ascii="Gill Sans MT" w:hAnsi="Gill Sans MT"/>
          <w:color w:val="1F497D" w:themeColor="text2"/>
        </w:rPr>
      </w:pPr>
      <w:r w:rsidRPr="000F531D">
        <w:rPr>
          <w:rFonts w:ascii="Gill Sans MT" w:hAnsi="Gill Sans MT"/>
          <w:color w:val="1F497D" w:themeColor="text2"/>
        </w:rPr>
        <w:t>mo</w:t>
      </w:r>
      <w:r w:rsidR="001670B8" w:rsidRPr="000F531D">
        <w:rPr>
          <w:rFonts w:ascii="Gill Sans MT" w:hAnsi="Gill Sans MT"/>
          <w:color w:val="1F497D" w:themeColor="text2"/>
        </w:rPr>
        <w:t>re screening and surveillance</w:t>
      </w:r>
    </w:p>
    <w:p w:rsidR="001670B8" w:rsidRPr="000F531D" w:rsidRDefault="001670B8" w:rsidP="000F531D">
      <w:pPr>
        <w:pStyle w:val="ListParagraph"/>
        <w:numPr>
          <w:ilvl w:val="0"/>
          <w:numId w:val="14"/>
        </w:numPr>
        <w:rPr>
          <w:rFonts w:ascii="Gill Sans MT" w:hAnsi="Gill Sans MT"/>
          <w:color w:val="1F497D" w:themeColor="text2"/>
        </w:rPr>
      </w:pPr>
      <w:r w:rsidRPr="000F531D">
        <w:rPr>
          <w:rFonts w:ascii="Gill Sans MT" w:hAnsi="Gill Sans MT"/>
          <w:color w:val="1F497D" w:themeColor="text2"/>
        </w:rPr>
        <w:t>maintaining a healthy weight, drinking less alcohol</w:t>
      </w:r>
    </w:p>
    <w:p w:rsidR="001670B8" w:rsidRPr="000F531D" w:rsidRDefault="00EF5106" w:rsidP="000F531D">
      <w:pPr>
        <w:pStyle w:val="ListParagraph"/>
        <w:numPr>
          <w:ilvl w:val="0"/>
          <w:numId w:val="14"/>
        </w:numPr>
        <w:rPr>
          <w:rFonts w:ascii="Gill Sans MT" w:hAnsi="Gill Sans MT"/>
          <w:color w:val="1F497D" w:themeColor="text2"/>
        </w:rPr>
      </w:pPr>
      <w:r w:rsidRPr="000F531D">
        <w:rPr>
          <w:rFonts w:ascii="Gill Sans MT" w:hAnsi="Gill Sans MT"/>
          <w:color w:val="1F497D" w:themeColor="text2"/>
        </w:rPr>
        <w:t>Prophylactic bilateral mastectomy, if the issue is a big concern, or other mutations are discovered</w:t>
      </w:r>
    </w:p>
    <w:p w:rsidR="00EF5106" w:rsidRPr="000F531D" w:rsidRDefault="00926141" w:rsidP="000F531D">
      <w:pPr>
        <w:pStyle w:val="ListParagraph"/>
        <w:numPr>
          <w:ilvl w:val="0"/>
          <w:numId w:val="14"/>
        </w:numPr>
        <w:rPr>
          <w:rFonts w:ascii="Gill Sans MT" w:hAnsi="Gill Sans MT"/>
          <w:color w:val="1F497D" w:themeColor="text2"/>
        </w:rPr>
      </w:pPr>
      <w:proofErr w:type="spellStart"/>
      <w:r w:rsidRPr="000F531D">
        <w:rPr>
          <w:rFonts w:ascii="Gill Sans MT" w:hAnsi="Gill Sans MT"/>
          <w:color w:val="1F497D" w:themeColor="text2"/>
        </w:rPr>
        <w:t>Tamoxifen</w:t>
      </w:r>
      <w:proofErr w:type="spellEnd"/>
      <w:r w:rsidRPr="000F531D">
        <w:rPr>
          <w:rFonts w:ascii="Gill Sans MT" w:hAnsi="Gill Sans MT"/>
          <w:color w:val="1F497D" w:themeColor="text2"/>
        </w:rPr>
        <w:t xml:space="preserve"> and </w:t>
      </w:r>
      <w:proofErr w:type="spellStart"/>
      <w:r w:rsidRPr="000F531D">
        <w:rPr>
          <w:rFonts w:ascii="Gill Sans MT" w:hAnsi="Gill Sans MT"/>
          <w:color w:val="1F497D" w:themeColor="text2"/>
        </w:rPr>
        <w:t>raloxifene</w:t>
      </w:r>
      <w:proofErr w:type="spellEnd"/>
      <w:r w:rsidRPr="000F531D">
        <w:rPr>
          <w:rFonts w:ascii="Gill Sans MT" w:hAnsi="Gill Sans MT"/>
          <w:color w:val="1F497D" w:themeColor="text2"/>
        </w:rPr>
        <w:t xml:space="preserve"> to reduce the risk of break cancer, if </w:t>
      </w:r>
      <w:proofErr w:type="spellStart"/>
      <w:r w:rsidRPr="000F531D">
        <w:rPr>
          <w:rFonts w:ascii="Gill Sans MT" w:hAnsi="Gill Sans MT"/>
          <w:color w:val="1F497D" w:themeColor="text2"/>
        </w:rPr>
        <w:t>apporpriate</w:t>
      </w:r>
      <w:proofErr w:type="spellEnd"/>
    </w:p>
    <w:p w:rsidR="002712BE" w:rsidRPr="000F531D" w:rsidRDefault="002712BE" w:rsidP="000F531D">
      <w:pPr>
        <w:rPr>
          <w:rFonts w:ascii="Gill Sans MT" w:hAnsi="Gill Sans MT"/>
          <w:color w:val="1F497D" w:themeColor="text2"/>
        </w:rPr>
      </w:pPr>
    </w:p>
    <w:p w:rsidR="002712BE" w:rsidRPr="002712BE" w:rsidRDefault="002712BE" w:rsidP="002712BE">
      <w:pPr>
        <w:pStyle w:val="ListParagraph"/>
        <w:rPr>
          <w:rFonts w:ascii="Arial" w:hAnsi="Arial"/>
          <w:i/>
        </w:rPr>
      </w:pPr>
    </w:p>
    <w:p w:rsidR="005F5E60"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p>
    <w:p w:rsidR="002450BF" w:rsidRPr="000F531D" w:rsidRDefault="002E0813" w:rsidP="000F531D">
      <w:pPr>
        <w:ind w:left="720"/>
        <w:rPr>
          <w:rFonts w:ascii="Gill Sans MT" w:hAnsi="Gill Sans MT"/>
          <w:color w:val="1F497D" w:themeColor="text2"/>
        </w:rPr>
      </w:pPr>
      <w:r w:rsidRPr="000F531D">
        <w:rPr>
          <w:rFonts w:ascii="Gill Sans MT" w:hAnsi="Gill Sans MT"/>
          <w:color w:val="1F497D" w:themeColor="text2"/>
        </w:rPr>
        <w:t>While the daughter does not carry this specific mutation, she may carry other forms of mutations of breast cancer. And Europeans have a fairly high life time risk of breast cancer. So I would suggest</w:t>
      </w:r>
      <w:r w:rsidR="001F0C74" w:rsidRPr="000F531D">
        <w:rPr>
          <w:rFonts w:ascii="Gill Sans MT" w:hAnsi="Gill Sans MT"/>
          <w:color w:val="1F497D" w:themeColor="text2"/>
        </w:rPr>
        <w:t xml:space="preserve"> standard care, such as</w:t>
      </w:r>
      <w:r w:rsidRPr="000F531D">
        <w:rPr>
          <w:rFonts w:ascii="Gill Sans MT" w:hAnsi="Gill Sans MT"/>
          <w:color w:val="1F497D" w:themeColor="text2"/>
        </w:rPr>
        <w:t>:</w:t>
      </w:r>
    </w:p>
    <w:p w:rsidR="002E0813" w:rsidRPr="000F531D" w:rsidRDefault="007C1699" w:rsidP="000F531D">
      <w:pPr>
        <w:pStyle w:val="ListParagraph"/>
        <w:numPr>
          <w:ilvl w:val="0"/>
          <w:numId w:val="15"/>
        </w:numPr>
        <w:rPr>
          <w:rFonts w:ascii="Gill Sans MT" w:hAnsi="Gill Sans MT"/>
          <w:color w:val="1F497D" w:themeColor="text2"/>
        </w:rPr>
      </w:pPr>
      <w:r>
        <w:rPr>
          <w:rFonts w:ascii="Gill Sans MT" w:hAnsi="Gill Sans MT"/>
          <w:color w:val="1F497D" w:themeColor="text2"/>
        </w:rPr>
        <w:t>regular</w:t>
      </w:r>
      <w:r w:rsidR="002E0813" w:rsidRPr="000F531D">
        <w:rPr>
          <w:rFonts w:ascii="Gill Sans MT" w:hAnsi="Gill Sans MT"/>
          <w:color w:val="1F497D" w:themeColor="text2"/>
        </w:rPr>
        <w:t xml:space="preserve"> screening and surveillance</w:t>
      </w:r>
    </w:p>
    <w:p w:rsidR="002E0813" w:rsidRPr="000F531D" w:rsidRDefault="002E0813" w:rsidP="000F531D">
      <w:pPr>
        <w:pStyle w:val="ListParagraph"/>
        <w:numPr>
          <w:ilvl w:val="0"/>
          <w:numId w:val="15"/>
        </w:numPr>
        <w:rPr>
          <w:rFonts w:ascii="Gill Sans MT" w:hAnsi="Gill Sans MT"/>
          <w:color w:val="1F497D" w:themeColor="text2"/>
        </w:rPr>
      </w:pPr>
      <w:r w:rsidRPr="000F531D">
        <w:rPr>
          <w:rFonts w:ascii="Gill Sans MT" w:hAnsi="Gill Sans MT"/>
          <w:color w:val="1F497D" w:themeColor="text2"/>
        </w:rPr>
        <w:t>maintaining a healthy weight, drinking less alcohol</w:t>
      </w:r>
    </w:p>
    <w:p w:rsidR="002E0813" w:rsidRPr="000F531D" w:rsidRDefault="002E0813" w:rsidP="000F531D">
      <w:pPr>
        <w:rPr>
          <w:rFonts w:ascii="Gill Sans MT" w:hAnsi="Gill Sans MT"/>
          <w:color w:val="1F497D" w:themeColor="text2"/>
        </w:rPr>
      </w:pPr>
    </w:p>
    <w:p w:rsidR="007F4ACB" w:rsidRPr="00A8454B" w:rsidRDefault="006E10B2" w:rsidP="002712BE">
      <w:pPr>
        <w:rPr>
          <w:rFonts w:ascii="Arial" w:hAnsi="Arial"/>
        </w:rPr>
      </w:pPr>
      <w:r w:rsidRPr="00A8454B">
        <w:rPr>
          <w:rFonts w:ascii="Arial" w:hAnsi="Arial"/>
        </w:rPr>
        <w:br/>
      </w:r>
    </w:p>
    <w:p w:rsidR="007F4ACB" w:rsidRPr="00A8454B" w:rsidRDefault="007F4ACB" w:rsidP="002712BE">
      <w:pPr>
        <w:rPr>
          <w:rFonts w:ascii="Arial" w:hAnsi="Arial"/>
        </w:rPr>
      </w:pPr>
    </w:p>
    <w:p w:rsidR="006E10B2" w:rsidRPr="00A8454B" w:rsidRDefault="00C03F9C" w:rsidP="002712BE">
      <w:pPr>
        <w:rPr>
          <w:rFonts w:ascii="Arial" w:hAnsi="Arial"/>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r w:rsidR="006E10B2" w:rsidRPr="00A8454B">
        <w:rPr>
          <w:rFonts w:ascii="Arial" w:hAnsi="Arial"/>
        </w:rPr>
        <w:br/>
      </w:r>
    </w:p>
    <w:p w:rsidR="0048525E" w:rsidRPr="007C1699" w:rsidRDefault="00D36090" w:rsidP="002712BE">
      <w:pPr>
        <w:rPr>
          <w:rFonts w:ascii="Gill Sans MT" w:hAnsi="Gill Sans MT"/>
          <w:color w:val="1F497D" w:themeColor="text2"/>
        </w:rPr>
      </w:pPr>
      <w:r w:rsidRPr="007C1699">
        <w:rPr>
          <w:rFonts w:ascii="Gill Sans MT" w:hAnsi="Gill Sans MT"/>
          <w:color w:val="1F497D" w:themeColor="text2"/>
        </w:rPr>
        <w:t xml:space="preserve">We put the relevant information into the warfarin calculator on </w:t>
      </w:r>
      <w:proofErr w:type="spellStart"/>
      <w:r w:rsidRPr="007C1699">
        <w:rPr>
          <w:rFonts w:ascii="Gill Sans MT" w:hAnsi="Gill Sans MT"/>
          <w:color w:val="1F497D" w:themeColor="text2"/>
        </w:rPr>
        <w:t>GENOtation</w:t>
      </w:r>
      <w:proofErr w:type="spellEnd"/>
      <w:r w:rsidRPr="007C1699">
        <w:rPr>
          <w:rFonts w:ascii="Gill Sans MT" w:hAnsi="Gill Sans MT"/>
          <w:color w:val="1F497D" w:themeColor="text2"/>
        </w:rPr>
        <w:t xml:space="preserve">, </w:t>
      </w:r>
      <w:r w:rsidR="000466FA" w:rsidRPr="007C1699">
        <w:rPr>
          <w:rFonts w:ascii="Gill Sans MT" w:hAnsi="Gill Sans MT"/>
          <w:color w:val="1F497D" w:themeColor="text2"/>
        </w:rPr>
        <w:t>and we get: 39.37 mg/</w:t>
      </w:r>
      <w:proofErr w:type="spellStart"/>
      <w:r w:rsidR="000466FA" w:rsidRPr="007C1699">
        <w:rPr>
          <w:rFonts w:ascii="Gill Sans MT" w:hAnsi="Gill Sans MT"/>
          <w:color w:val="1F497D" w:themeColor="text2"/>
        </w:rPr>
        <w:t>wk</w:t>
      </w:r>
      <w:proofErr w:type="spellEnd"/>
      <w:r w:rsidR="000466FA" w:rsidRPr="007C1699">
        <w:rPr>
          <w:rFonts w:ascii="Gill Sans MT" w:hAnsi="Gill Sans MT"/>
          <w:color w:val="1F497D" w:themeColor="text2"/>
        </w:rPr>
        <w:t xml:space="preserve"> for clinical, and 24.74 for genetic/wk. </w:t>
      </w:r>
    </w:p>
    <w:p w:rsidR="006E10B2" w:rsidRPr="00A8454B" w:rsidRDefault="000466FA" w:rsidP="002712BE">
      <w:pPr>
        <w:rPr>
          <w:rFonts w:ascii="Arial" w:hAnsi="Arial"/>
        </w:rPr>
      </w:pPr>
      <w:r w:rsidRPr="007C1699">
        <w:rPr>
          <w:rFonts w:ascii="Gill Sans MT" w:hAnsi="Gill Sans MT"/>
          <w:noProof/>
          <w:color w:val="1F497D" w:themeColor="text2"/>
        </w:rPr>
        <w:lastRenderedPageBreak/>
        <w:drawing>
          <wp:inline distT="0" distB="0" distL="0" distR="0" wp14:anchorId="04CC0A0D" wp14:editId="22AA383E">
            <wp:extent cx="5486400" cy="16484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400" cy="1648460"/>
                    </a:xfrm>
                    <a:prstGeom prst="rect">
                      <a:avLst/>
                    </a:prstGeom>
                  </pic:spPr>
                </pic:pic>
              </a:graphicData>
            </a:graphic>
          </wp:inline>
        </w:drawing>
      </w:r>
      <w:r w:rsidR="006E10B2" w:rsidRPr="007C1699">
        <w:rPr>
          <w:rFonts w:ascii="Gill Sans MT" w:hAnsi="Gill Sans MT"/>
          <w:color w:val="1F497D" w:themeColor="text2"/>
        </w:rPr>
        <w:br/>
      </w:r>
    </w:p>
    <w:p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rsidR="006E10B2" w:rsidRPr="00A8454B" w:rsidRDefault="006E10B2" w:rsidP="002712BE">
      <w:pPr>
        <w:rPr>
          <w:rFonts w:ascii="Arial" w:hAnsi="Arial"/>
        </w:rPr>
      </w:pPr>
    </w:p>
    <w:p w:rsidR="007F4ACB" w:rsidRDefault="007F4ACB" w:rsidP="002712BE">
      <w:pPr>
        <w:rPr>
          <w:rFonts w:ascii="Arial" w:hAnsi="Arial"/>
        </w:rPr>
      </w:pPr>
    </w:p>
    <w:p w:rsidR="007F4ACB" w:rsidRPr="007C1699" w:rsidRDefault="00B47436" w:rsidP="002712BE">
      <w:pPr>
        <w:rPr>
          <w:rFonts w:ascii="Gill Sans MT" w:hAnsi="Gill Sans MT"/>
          <w:color w:val="1F497D" w:themeColor="text2"/>
        </w:rPr>
      </w:pPr>
      <w:r w:rsidRPr="007C1699">
        <w:rPr>
          <w:rFonts w:ascii="Gill Sans MT" w:hAnsi="Gill Sans MT"/>
          <w:color w:val="1F497D" w:themeColor="text2"/>
        </w:rPr>
        <w:t xml:space="preserve">We put the mother’s information into the Pharmacogenomics tool on the </w:t>
      </w:r>
      <w:proofErr w:type="spellStart"/>
      <w:r w:rsidRPr="007C1699">
        <w:rPr>
          <w:rFonts w:ascii="Gill Sans MT" w:hAnsi="Gill Sans MT"/>
          <w:color w:val="1F497D" w:themeColor="text2"/>
        </w:rPr>
        <w:t>GENOtation</w:t>
      </w:r>
      <w:proofErr w:type="spellEnd"/>
      <w:r w:rsidRPr="007C1699">
        <w:rPr>
          <w:rFonts w:ascii="Gill Sans MT" w:hAnsi="Gill Sans MT"/>
          <w:color w:val="1F497D" w:themeColor="text2"/>
        </w:rPr>
        <w:t xml:space="preserve"> website. </w:t>
      </w:r>
    </w:p>
    <w:p w:rsidR="00B47436" w:rsidRPr="007C1699" w:rsidRDefault="00B47436" w:rsidP="002712BE">
      <w:pPr>
        <w:rPr>
          <w:rFonts w:ascii="Gill Sans MT" w:hAnsi="Gill Sans MT"/>
          <w:color w:val="1F497D" w:themeColor="text2"/>
        </w:rPr>
      </w:pPr>
      <w:r w:rsidRPr="007C1699">
        <w:rPr>
          <w:rFonts w:ascii="Gill Sans MT" w:hAnsi="Gill Sans MT"/>
          <w:noProof/>
          <w:color w:val="1F497D" w:themeColor="text2"/>
        </w:rPr>
        <w:drawing>
          <wp:inline distT="0" distB="0" distL="0" distR="0" wp14:anchorId="6C924272" wp14:editId="420BF325">
            <wp:extent cx="5486400" cy="412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412750"/>
                    </a:xfrm>
                    <a:prstGeom prst="rect">
                      <a:avLst/>
                    </a:prstGeom>
                  </pic:spPr>
                </pic:pic>
              </a:graphicData>
            </a:graphic>
          </wp:inline>
        </w:drawing>
      </w:r>
    </w:p>
    <w:p w:rsidR="00B47436" w:rsidRDefault="00B47436" w:rsidP="002712BE">
      <w:pPr>
        <w:rPr>
          <w:rFonts w:ascii="Gill Sans MT" w:hAnsi="Gill Sans MT"/>
          <w:color w:val="1F497D" w:themeColor="text2"/>
        </w:rPr>
      </w:pPr>
      <w:r w:rsidRPr="007C1699">
        <w:rPr>
          <w:rFonts w:ascii="Gill Sans MT" w:hAnsi="Gill Sans MT"/>
          <w:color w:val="1F497D" w:themeColor="text2"/>
        </w:rPr>
        <w:t xml:space="preserve">We found that she had </w:t>
      </w:r>
      <w:r w:rsidR="0087029C" w:rsidRPr="007C1699">
        <w:rPr>
          <w:rFonts w:ascii="Gill Sans MT" w:hAnsi="Gill Sans MT"/>
          <w:color w:val="1F497D" w:themeColor="text2"/>
        </w:rPr>
        <w:t xml:space="preserve">a higher risk of simvastatin-related myopathy. So I would be cautious and try to avoid the drug. </w:t>
      </w:r>
    </w:p>
    <w:p w:rsidR="00AB11DC" w:rsidRPr="007C1699" w:rsidRDefault="00AB11DC" w:rsidP="002712BE">
      <w:pPr>
        <w:rPr>
          <w:rFonts w:ascii="Gill Sans MT" w:hAnsi="Gill Sans MT"/>
          <w:color w:val="1F497D" w:themeColor="text2"/>
        </w:rPr>
      </w:pPr>
    </w:p>
    <w:p w:rsidR="006E10B2" w:rsidRPr="00A8454B" w:rsidRDefault="006E10B2" w:rsidP="002712BE">
      <w:pPr>
        <w:rPr>
          <w:rFonts w:ascii="Arial" w:hAnsi="Arial"/>
        </w:rPr>
      </w:pPr>
    </w:p>
    <w:p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rsidR="002712BE" w:rsidRDefault="008F5620" w:rsidP="008F5620">
      <w:pPr>
        <w:ind w:left="720"/>
        <w:rPr>
          <w:noProof/>
          <w:lang w:eastAsia="zh-CN"/>
        </w:rPr>
      </w:pPr>
      <w:r>
        <w:rPr>
          <w:rFonts w:ascii="Arial" w:hAnsi="Arial" w:cs="Arial"/>
          <w:color w:val="000000"/>
        </w:rPr>
        <w:t>We ran her SNPs through the website:</w:t>
      </w:r>
      <w:r w:rsidRPr="008F5620">
        <w:rPr>
          <w:noProof/>
          <w:lang w:eastAsia="zh-CN"/>
        </w:rPr>
        <w:t xml:space="preserve"> </w:t>
      </w:r>
      <w:r>
        <w:rPr>
          <w:noProof/>
        </w:rPr>
        <w:drawing>
          <wp:inline distT="0" distB="0" distL="0" distR="0" wp14:anchorId="062EDDE0" wp14:editId="6B4CCC77">
            <wp:extent cx="5486400" cy="2781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6400" cy="2781300"/>
                    </a:xfrm>
                    <a:prstGeom prst="rect">
                      <a:avLst/>
                    </a:prstGeom>
                  </pic:spPr>
                </pic:pic>
              </a:graphicData>
            </a:graphic>
          </wp:inline>
        </w:drawing>
      </w:r>
    </w:p>
    <w:p w:rsidR="008F5620" w:rsidRDefault="008F5620" w:rsidP="008F5620">
      <w:pPr>
        <w:ind w:left="720"/>
        <w:rPr>
          <w:noProof/>
          <w:lang w:eastAsia="zh-CN"/>
        </w:rPr>
      </w:pPr>
    </w:p>
    <w:p w:rsidR="008F5620" w:rsidRPr="007C1699" w:rsidRDefault="008F5620" w:rsidP="008F5620">
      <w:pPr>
        <w:ind w:left="720"/>
        <w:rPr>
          <w:rFonts w:ascii="Gill Sans MT" w:hAnsi="Gill Sans MT"/>
          <w:color w:val="1F497D" w:themeColor="text2"/>
        </w:rPr>
      </w:pPr>
      <w:r w:rsidRPr="007C1699">
        <w:rPr>
          <w:rFonts w:ascii="Gill Sans MT" w:hAnsi="Gill Sans MT"/>
          <w:color w:val="1F497D" w:themeColor="text2"/>
        </w:rPr>
        <w:t xml:space="preserve">Prior to genetic testing, the likelihood is 23.7%, based on she is European. </w:t>
      </w:r>
    </w:p>
    <w:p w:rsidR="002712BE" w:rsidRPr="002712BE" w:rsidRDefault="002712BE" w:rsidP="002712BE">
      <w:pPr>
        <w:rPr>
          <w:rFonts w:ascii="Arial" w:hAnsi="Arial" w:cs="Arial"/>
          <w:i/>
          <w:color w:val="000000"/>
        </w:rPr>
      </w:pPr>
    </w:p>
    <w:p w:rsidR="002712BE" w:rsidRPr="008F5620"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proofErr w:type="spellStart"/>
      <w:r w:rsidR="009A3E01">
        <w:rPr>
          <w:rFonts w:ascii="Arial" w:hAnsi="Arial" w:cs="Arial"/>
          <w:color w:val="000000"/>
        </w:rPr>
        <w:t>Genotation</w:t>
      </w:r>
      <w:proofErr w:type="spellEnd"/>
      <w:r w:rsidRPr="002712BE">
        <w:rPr>
          <w:rFonts w:ascii="Arial" w:hAnsi="Arial" w:cs="Arial"/>
          <w:color w:val="000000"/>
        </w:rPr>
        <w:t>?</w:t>
      </w:r>
    </w:p>
    <w:p w:rsidR="008F5620" w:rsidRPr="007C1699" w:rsidRDefault="004B5ECC" w:rsidP="008F5620">
      <w:pPr>
        <w:ind w:left="720"/>
        <w:rPr>
          <w:rFonts w:ascii="Gill Sans MT" w:hAnsi="Gill Sans MT"/>
          <w:color w:val="1F497D" w:themeColor="text2"/>
        </w:rPr>
      </w:pPr>
      <w:r w:rsidRPr="007C1699">
        <w:rPr>
          <w:rFonts w:ascii="Gill Sans MT" w:hAnsi="Gill Sans MT"/>
          <w:color w:val="1F497D" w:themeColor="text2"/>
        </w:rPr>
        <w:t xml:space="preserve">The likelihood based on the analysis is 44.206%. </w:t>
      </w:r>
    </w:p>
    <w:p w:rsidR="002712BE" w:rsidRPr="002712BE" w:rsidRDefault="002712BE" w:rsidP="002712BE">
      <w:pPr>
        <w:rPr>
          <w:rFonts w:ascii="Arial" w:hAnsi="Arial" w:cs="Arial"/>
          <w:i/>
          <w:color w:val="000000"/>
        </w:rPr>
      </w:pPr>
    </w:p>
    <w:p w:rsidR="002712BE" w:rsidRPr="002712BE" w:rsidRDefault="002712BE" w:rsidP="002712BE">
      <w:pPr>
        <w:rPr>
          <w:rFonts w:ascii="Arial" w:hAnsi="Arial" w:cs="Arial"/>
          <w:i/>
          <w:color w:val="000000"/>
        </w:rPr>
      </w:pP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rsidR="002712BE" w:rsidRPr="007C1699" w:rsidRDefault="00DB5187" w:rsidP="004B5ECC">
      <w:pPr>
        <w:ind w:left="720"/>
        <w:rPr>
          <w:rFonts w:ascii="Gill Sans MT" w:hAnsi="Gill Sans MT"/>
          <w:color w:val="1F497D" w:themeColor="text2"/>
        </w:rPr>
      </w:pPr>
      <w:r w:rsidRPr="007C1699">
        <w:rPr>
          <w:rFonts w:ascii="Gill Sans MT" w:hAnsi="Gill Sans MT"/>
          <w:color w:val="1F497D" w:themeColor="text2"/>
        </w:rPr>
        <w:t xml:space="preserve">Currently, 15 SNPs are used on the calculator. </w:t>
      </w:r>
    </w:p>
    <w:p w:rsidR="002712BE" w:rsidRPr="002712BE" w:rsidRDefault="002712BE" w:rsidP="002712BE">
      <w:pPr>
        <w:pStyle w:val="ListParagraph"/>
        <w:rPr>
          <w:rFonts w:ascii="Arial" w:hAnsi="Arial" w:cs="Arial"/>
          <w:i/>
          <w:color w:val="000000"/>
        </w:rPr>
      </w:pPr>
    </w:p>
    <w:p w:rsidR="002712BE" w:rsidRPr="00DB5187"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rsidR="00DB5187" w:rsidRPr="007C1699" w:rsidRDefault="00905D82" w:rsidP="00DB5187">
      <w:pPr>
        <w:ind w:left="720"/>
        <w:rPr>
          <w:rFonts w:ascii="Gill Sans MT" w:hAnsi="Gill Sans MT"/>
          <w:color w:val="1F497D" w:themeColor="text2"/>
        </w:rPr>
      </w:pPr>
      <w:r w:rsidRPr="007C1699">
        <w:rPr>
          <w:rFonts w:ascii="Gill Sans MT" w:hAnsi="Gill Sans MT"/>
          <w:color w:val="1F497D" w:themeColor="text2"/>
        </w:rPr>
        <w:t>The overall score is obtained in the following steps:</w:t>
      </w:r>
    </w:p>
    <w:p w:rsidR="00905D82" w:rsidRPr="007C1699" w:rsidRDefault="00905D82" w:rsidP="00905D82">
      <w:pPr>
        <w:pStyle w:val="ListParagraph"/>
        <w:numPr>
          <w:ilvl w:val="0"/>
          <w:numId w:val="12"/>
        </w:numPr>
        <w:rPr>
          <w:rFonts w:ascii="Gill Sans MT" w:hAnsi="Gill Sans MT"/>
          <w:color w:val="1F497D" w:themeColor="text2"/>
        </w:rPr>
      </w:pPr>
      <w:r w:rsidRPr="007C1699">
        <w:rPr>
          <w:rFonts w:ascii="Gill Sans MT" w:hAnsi="Gill Sans MT"/>
          <w:color w:val="1F497D" w:themeColor="text2"/>
        </w:rPr>
        <w:t>Determine the Prior genetics likelihood – based on population average</w:t>
      </w:r>
    </w:p>
    <w:p w:rsidR="00905D82" w:rsidRPr="007C1699" w:rsidRDefault="008A7B65" w:rsidP="00905D82">
      <w:pPr>
        <w:pStyle w:val="ListParagraph"/>
        <w:numPr>
          <w:ilvl w:val="0"/>
          <w:numId w:val="12"/>
        </w:numPr>
        <w:rPr>
          <w:rFonts w:ascii="Gill Sans MT" w:hAnsi="Gill Sans MT"/>
          <w:color w:val="1F497D" w:themeColor="text2"/>
        </w:rPr>
      </w:pPr>
      <w:r w:rsidRPr="007C1699">
        <w:rPr>
          <w:rFonts w:ascii="Gill Sans MT" w:hAnsi="Gill Sans MT"/>
          <w:color w:val="1F497D" w:themeColor="text2"/>
        </w:rPr>
        <w:t xml:space="preserve">Select a list of T2D related </w:t>
      </w:r>
      <w:r w:rsidR="005C4715" w:rsidRPr="007C1699">
        <w:rPr>
          <w:rFonts w:ascii="Gill Sans MT" w:hAnsi="Gill Sans MT"/>
          <w:color w:val="1F497D" w:themeColor="text2"/>
        </w:rPr>
        <w:t>SNPs and determine the genotype of each one</w:t>
      </w:r>
    </w:p>
    <w:p w:rsidR="00F33722" w:rsidRPr="007C1699" w:rsidRDefault="00F33722" w:rsidP="00905D82">
      <w:pPr>
        <w:pStyle w:val="ListParagraph"/>
        <w:numPr>
          <w:ilvl w:val="0"/>
          <w:numId w:val="12"/>
        </w:numPr>
        <w:rPr>
          <w:rFonts w:ascii="Gill Sans MT" w:hAnsi="Gill Sans MT"/>
          <w:color w:val="1F497D" w:themeColor="text2"/>
        </w:rPr>
      </w:pPr>
      <w:r w:rsidRPr="007C1699">
        <w:rPr>
          <w:rFonts w:ascii="Gill Sans MT" w:hAnsi="Gill Sans MT"/>
          <w:color w:val="1F497D" w:themeColor="text2"/>
        </w:rPr>
        <w:t xml:space="preserve">Determine the likelihood ratios conferred by each SNP based on GWAS or other data. </w:t>
      </w:r>
    </w:p>
    <w:p w:rsidR="00F33722" w:rsidRPr="007C1699" w:rsidRDefault="00F33722" w:rsidP="00905D82">
      <w:pPr>
        <w:pStyle w:val="ListParagraph"/>
        <w:numPr>
          <w:ilvl w:val="0"/>
          <w:numId w:val="12"/>
        </w:numPr>
        <w:rPr>
          <w:rFonts w:ascii="Gill Sans MT" w:hAnsi="Gill Sans MT"/>
          <w:color w:val="1F497D" w:themeColor="text2"/>
        </w:rPr>
      </w:pPr>
      <w:r w:rsidRPr="007C1699">
        <w:rPr>
          <w:rFonts w:ascii="Gill Sans MT" w:hAnsi="Gill Sans MT"/>
          <w:color w:val="1F497D" w:themeColor="text2"/>
        </w:rPr>
        <w:t>Multiply this likelihood ratio by the prior-genetics probability to get a posterior likelihood</w:t>
      </w:r>
    </w:p>
    <w:p w:rsidR="00F33722" w:rsidRPr="007C1699" w:rsidRDefault="00275F37" w:rsidP="00275F37">
      <w:pPr>
        <w:ind w:left="720"/>
        <w:rPr>
          <w:rFonts w:ascii="Gill Sans MT" w:hAnsi="Gill Sans MT"/>
          <w:color w:val="1F497D" w:themeColor="text2"/>
        </w:rPr>
      </w:pPr>
      <w:r w:rsidRPr="007C1699">
        <w:rPr>
          <w:rFonts w:ascii="Gill Sans MT" w:hAnsi="Gill Sans MT"/>
          <w:color w:val="1F497D" w:themeColor="text2"/>
        </w:rPr>
        <w:t>In this analysis, rs9465871 carries the great</w:t>
      </w:r>
      <w:r w:rsidR="002E5CE6" w:rsidRPr="007C1699">
        <w:rPr>
          <w:rFonts w:ascii="Gill Sans MT" w:hAnsi="Gill Sans MT"/>
          <w:color w:val="1F497D" w:themeColor="text2"/>
        </w:rPr>
        <w:t xml:space="preserve">est influence on diabetes risk, as it carries a likelihood ratio of 1.500 – the highest one in the table. </w:t>
      </w:r>
    </w:p>
    <w:p w:rsidR="005C4715" w:rsidRDefault="005C4715" w:rsidP="00F33722">
      <w:pPr>
        <w:rPr>
          <w:rFonts w:ascii="Arial" w:hAnsi="Arial" w:cs="Arial"/>
          <w:color w:val="000000"/>
        </w:rPr>
      </w:pPr>
    </w:p>
    <w:p w:rsidR="002712BE" w:rsidRPr="002712BE" w:rsidRDefault="002712BE" w:rsidP="002712BE">
      <w:pPr>
        <w:rPr>
          <w:rFonts w:ascii="Arial" w:hAnsi="Arial" w:cs="Arial"/>
          <w:i/>
          <w:color w:val="000000"/>
        </w:rPr>
      </w:pPr>
    </w:p>
    <w:p w:rsidR="001109DC" w:rsidRPr="001109DC" w:rsidRDefault="00291928"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type 2 diabetes?</w:t>
      </w:r>
    </w:p>
    <w:p w:rsidR="008A5B4A" w:rsidRPr="007C1699" w:rsidRDefault="001109DC" w:rsidP="001109DC">
      <w:pPr>
        <w:pStyle w:val="ListParagraph"/>
        <w:rPr>
          <w:rFonts w:ascii="Gill Sans MT" w:hAnsi="Gill Sans MT"/>
          <w:color w:val="1F497D" w:themeColor="text2"/>
        </w:rPr>
      </w:pPr>
      <w:r w:rsidRPr="007C1699">
        <w:rPr>
          <w:rFonts w:ascii="Gill Sans MT" w:hAnsi="Gill Sans MT"/>
          <w:color w:val="1F497D" w:themeColor="text2"/>
        </w:rPr>
        <w:t xml:space="preserve">The daughter is at an elevated risk of T2D. </w:t>
      </w:r>
      <w:r w:rsidR="008A5B4A" w:rsidRPr="007C1699">
        <w:rPr>
          <w:rFonts w:ascii="Gill Sans MT" w:hAnsi="Gill Sans MT"/>
          <w:color w:val="1F497D" w:themeColor="text2"/>
        </w:rPr>
        <w:t>Thus, I would suggest:</w:t>
      </w:r>
    </w:p>
    <w:p w:rsidR="008A5B4A" w:rsidRPr="007C1699" w:rsidRDefault="008A5B4A" w:rsidP="008A5B4A">
      <w:pPr>
        <w:pStyle w:val="ListParagraph"/>
        <w:numPr>
          <w:ilvl w:val="0"/>
          <w:numId w:val="13"/>
        </w:numPr>
        <w:rPr>
          <w:rFonts w:ascii="Gill Sans MT" w:hAnsi="Gill Sans MT"/>
          <w:color w:val="1F497D" w:themeColor="text2"/>
        </w:rPr>
      </w:pPr>
      <w:r w:rsidRPr="007C1699">
        <w:rPr>
          <w:rFonts w:ascii="Gill Sans MT" w:hAnsi="Gill Sans MT"/>
          <w:color w:val="1F497D" w:themeColor="text2"/>
        </w:rPr>
        <w:t>Understand T2D results from a combination of genetic and environmental factors, and the later ones can be adjusted to prevent the disease</w:t>
      </w:r>
    </w:p>
    <w:p w:rsidR="008A5B4A" w:rsidRPr="007C1699" w:rsidRDefault="008A5B4A" w:rsidP="008A5B4A">
      <w:pPr>
        <w:pStyle w:val="ListParagraph"/>
        <w:numPr>
          <w:ilvl w:val="0"/>
          <w:numId w:val="13"/>
        </w:numPr>
        <w:rPr>
          <w:rFonts w:ascii="Gill Sans MT" w:hAnsi="Gill Sans MT"/>
          <w:color w:val="1F497D" w:themeColor="text2"/>
        </w:rPr>
      </w:pPr>
      <w:r w:rsidRPr="007C1699">
        <w:rPr>
          <w:rFonts w:ascii="Gill Sans MT" w:hAnsi="Gill Sans MT"/>
          <w:color w:val="1F497D" w:themeColor="text2"/>
        </w:rPr>
        <w:t>Regular exercise, healthy diet, avoid alcohol, avoid food that increase blood sugar levels (like sugar-rich food)</w:t>
      </w:r>
    </w:p>
    <w:p w:rsidR="00C620B1" w:rsidRPr="007C1699" w:rsidRDefault="00C620B1" w:rsidP="008A5B4A">
      <w:pPr>
        <w:pStyle w:val="ListParagraph"/>
        <w:numPr>
          <w:ilvl w:val="0"/>
          <w:numId w:val="13"/>
        </w:numPr>
        <w:rPr>
          <w:rFonts w:ascii="Gill Sans MT" w:hAnsi="Gill Sans MT"/>
          <w:color w:val="1F497D" w:themeColor="text2"/>
        </w:rPr>
      </w:pPr>
      <w:r w:rsidRPr="007C1699">
        <w:rPr>
          <w:rFonts w:ascii="Gill Sans MT" w:hAnsi="Gill Sans MT"/>
          <w:color w:val="1F497D" w:themeColor="text2"/>
        </w:rPr>
        <w:t>Increased screening and surveillance – regular hospital visits to test blood glucose level</w:t>
      </w:r>
    </w:p>
    <w:p w:rsidR="006E10B2" w:rsidRDefault="00C620B1" w:rsidP="008A5B4A">
      <w:pPr>
        <w:pStyle w:val="ListParagraph"/>
        <w:numPr>
          <w:ilvl w:val="0"/>
          <w:numId w:val="13"/>
        </w:numPr>
        <w:rPr>
          <w:rFonts w:ascii="Arial" w:hAnsi="Arial"/>
        </w:rPr>
      </w:pPr>
      <w:r w:rsidRPr="007C1699">
        <w:rPr>
          <w:rFonts w:ascii="Gill Sans MT" w:hAnsi="Gill Sans MT"/>
          <w:color w:val="1F497D" w:themeColor="text2"/>
        </w:rPr>
        <w:t>Early treatment if the blood glucose level is too high</w:t>
      </w:r>
      <w:r w:rsidR="007D41B2" w:rsidRPr="002712BE">
        <w:rPr>
          <w:rFonts w:ascii="Arial" w:hAnsi="Arial" w:cs="Arial"/>
          <w:color w:val="000000"/>
        </w:rPr>
        <w:br/>
      </w:r>
    </w:p>
    <w:p w:rsidR="002712BE" w:rsidRPr="002712BE" w:rsidRDefault="002712BE" w:rsidP="002712BE">
      <w:pPr>
        <w:pStyle w:val="ListParagraph"/>
        <w:rPr>
          <w:rFonts w:ascii="Arial" w:hAnsi="Arial"/>
        </w:rPr>
      </w:pPr>
    </w:p>
    <w:p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w:t>
      </w:r>
      <w:commentRangeStart w:id="0"/>
      <w:r w:rsidR="00A87D75">
        <w:rPr>
          <w:rFonts w:ascii="Arial" w:hAnsi="Arial"/>
          <w:i/>
        </w:rPr>
        <w:t>15 points total</w:t>
      </w:r>
      <w:commentRangeEnd w:id="0"/>
      <w:r w:rsidR="00C576F6">
        <w:rPr>
          <w:rStyle w:val="CommentReference"/>
        </w:rPr>
        <w:commentReference w:id="0"/>
      </w:r>
      <w:r w:rsidR="00A87D75">
        <w:rPr>
          <w:rFonts w:ascii="Arial" w:hAnsi="Arial"/>
          <w:i/>
        </w:rPr>
        <w:t>)</w:t>
      </w:r>
    </w:p>
    <w:p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rsidTr="002712BE">
        <w:tc>
          <w:tcPr>
            <w:tcW w:w="1458" w:type="dxa"/>
          </w:tcPr>
          <w:p w:rsidR="002712BE" w:rsidRPr="002712BE" w:rsidRDefault="002712BE" w:rsidP="00C455D6">
            <w:pPr>
              <w:rPr>
                <w:rFonts w:ascii="Arial" w:hAnsi="Arial"/>
                <w:b/>
              </w:rPr>
            </w:pPr>
            <w:proofErr w:type="spellStart"/>
            <w:r>
              <w:rPr>
                <w:rFonts w:ascii="Arial" w:hAnsi="Arial"/>
                <w:b/>
              </w:rPr>
              <w:t>snp</w:t>
            </w:r>
            <w:proofErr w:type="spellEnd"/>
          </w:p>
        </w:tc>
        <w:tc>
          <w:tcPr>
            <w:tcW w:w="1440" w:type="dxa"/>
          </w:tcPr>
          <w:p w:rsidR="002712BE" w:rsidRPr="002712BE" w:rsidRDefault="002712BE" w:rsidP="00C455D6">
            <w:pPr>
              <w:rPr>
                <w:rFonts w:ascii="Arial" w:hAnsi="Arial"/>
                <w:b/>
              </w:rPr>
            </w:pPr>
            <w:r>
              <w:rPr>
                <w:rFonts w:ascii="Arial" w:hAnsi="Arial"/>
                <w:b/>
              </w:rPr>
              <w:t>odds ratio</w:t>
            </w:r>
          </w:p>
        </w:tc>
        <w:tc>
          <w:tcPr>
            <w:tcW w:w="1620" w:type="dxa"/>
          </w:tcPr>
          <w:p w:rsidR="002712BE" w:rsidRPr="002712BE" w:rsidRDefault="002712BE" w:rsidP="00C455D6">
            <w:pPr>
              <w:rPr>
                <w:rFonts w:ascii="Arial" w:hAnsi="Arial"/>
                <w:b/>
              </w:rPr>
            </w:pPr>
            <w:r>
              <w:rPr>
                <w:rFonts w:ascii="Arial" w:hAnsi="Arial"/>
                <w:b/>
              </w:rPr>
              <w:t>p-value</w:t>
            </w:r>
          </w:p>
        </w:tc>
        <w:tc>
          <w:tcPr>
            <w:tcW w:w="1260" w:type="dxa"/>
          </w:tcPr>
          <w:p w:rsidR="002712BE" w:rsidRPr="002712BE" w:rsidRDefault="002712BE" w:rsidP="00C455D6">
            <w:pPr>
              <w:rPr>
                <w:rFonts w:ascii="Arial" w:hAnsi="Arial"/>
                <w:b/>
              </w:rPr>
            </w:pPr>
            <w:r>
              <w:rPr>
                <w:rFonts w:ascii="Arial" w:hAnsi="Arial"/>
                <w:b/>
              </w:rPr>
              <w:t>cases</w:t>
            </w:r>
          </w:p>
        </w:tc>
        <w:tc>
          <w:tcPr>
            <w:tcW w:w="1350" w:type="dxa"/>
          </w:tcPr>
          <w:p w:rsidR="002712BE" w:rsidRPr="002712BE" w:rsidRDefault="002712BE" w:rsidP="00C455D6">
            <w:pPr>
              <w:rPr>
                <w:rFonts w:ascii="Arial" w:hAnsi="Arial"/>
                <w:b/>
              </w:rPr>
            </w:pPr>
            <w:r w:rsidRPr="002712BE">
              <w:rPr>
                <w:rFonts w:ascii="Arial" w:hAnsi="Arial"/>
                <w:b/>
              </w:rPr>
              <w:t>controls</w:t>
            </w:r>
          </w:p>
        </w:tc>
      </w:tr>
      <w:tr w:rsidR="002712BE" w:rsidRPr="002712BE" w:rsidTr="002712BE">
        <w:tc>
          <w:tcPr>
            <w:tcW w:w="1458" w:type="dxa"/>
          </w:tcPr>
          <w:p w:rsidR="002712BE" w:rsidRPr="002712BE" w:rsidRDefault="002712BE" w:rsidP="00C455D6">
            <w:pPr>
              <w:rPr>
                <w:rFonts w:ascii="Arial" w:hAnsi="Arial"/>
              </w:rPr>
            </w:pPr>
            <w:r w:rsidRPr="002712BE">
              <w:rPr>
                <w:rFonts w:ascii="Arial" w:hAnsi="Arial"/>
              </w:rPr>
              <w:t>rs4402960</w:t>
            </w:r>
          </w:p>
        </w:tc>
        <w:tc>
          <w:tcPr>
            <w:tcW w:w="1440" w:type="dxa"/>
          </w:tcPr>
          <w:p w:rsidR="002712BE" w:rsidRPr="002712BE" w:rsidRDefault="002712BE" w:rsidP="00C455D6">
            <w:pPr>
              <w:rPr>
                <w:rFonts w:ascii="Arial" w:hAnsi="Arial"/>
              </w:rPr>
            </w:pPr>
            <w:r>
              <w:rPr>
                <w:rFonts w:ascii="Arial" w:hAnsi="Arial"/>
              </w:rPr>
              <w:t>1.14</w:t>
            </w:r>
          </w:p>
        </w:tc>
        <w:tc>
          <w:tcPr>
            <w:tcW w:w="1620" w:type="dxa"/>
          </w:tcPr>
          <w:p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rsidR="002712BE" w:rsidRPr="002712BE" w:rsidRDefault="002712BE" w:rsidP="00C455D6">
            <w:pPr>
              <w:rPr>
                <w:rFonts w:ascii="Arial" w:hAnsi="Arial"/>
              </w:rPr>
            </w:pPr>
            <w:r>
              <w:rPr>
                <w:rFonts w:ascii="Arial" w:hAnsi="Arial"/>
              </w:rPr>
              <w:t>14586</w:t>
            </w:r>
          </w:p>
        </w:tc>
        <w:tc>
          <w:tcPr>
            <w:tcW w:w="1350" w:type="dxa"/>
          </w:tcPr>
          <w:p w:rsidR="002712BE" w:rsidRPr="002712BE" w:rsidRDefault="002712BE" w:rsidP="00C455D6">
            <w:pPr>
              <w:rPr>
                <w:rFonts w:ascii="Arial" w:hAnsi="Arial"/>
              </w:rPr>
            </w:pPr>
            <w:r>
              <w:rPr>
                <w:rFonts w:ascii="Arial" w:hAnsi="Arial"/>
              </w:rPr>
              <w:t>17968</w:t>
            </w:r>
          </w:p>
        </w:tc>
      </w:tr>
      <w:tr w:rsidR="002712BE" w:rsidRPr="002712BE" w:rsidTr="002712BE">
        <w:tc>
          <w:tcPr>
            <w:tcW w:w="1458" w:type="dxa"/>
          </w:tcPr>
          <w:p w:rsidR="002712BE" w:rsidRPr="002712BE" w:rsidRDefault="002712BE" w:rsidP="00C455D6">
            <w:pPr>
              <w:rPr>
                <w:rFonts w:ascii="Arial" w:hAnsi="Arial"/>
              </w:rPr>
            </w:pPr>
            <w:r w:rsidRPr="002712BE">
              <w:rPr>
                <w:rFonts w:ascii="Arial" w:hAnsi="Arial"/>
              </w:rPr>
              <w:t>rs7754840</w:t>
            </w:r>
          </w:p>
        </w:tc>
        <w:tc>
          <w:tcPr>
            <w:tcW w:w="1440" w:type="dxa"/>
          </w:tcPr>
          <w:p w:rsidR="002712BE" w:rsidRPr="002712BE" w:rsidRDefault="002712BE" w:rsidP="00C455D6">
            <w:pPr>
              <w:rPr>
                <w:rFonts w:ascii="Arial" w:hAnsi="Arial"/>
              </w:rPr>
            </w:pPr>
            <w:r>
              <w:rPr>
                <w:rFonts w:ascii="Arial" w:hAnsi="Arial"/>
              </w:rPr>
              <w:t>1.28</w:t>
            </w:r>
          </w:p>
        </w:tc>
        <w:tc>
          <w:tcPr>
            <w:tcW w:w="1620" w:type="dxa"/>
          </w:tcPr>
          <w:p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rsidR="002712BE" w:rsidRPr="002712BE" w:rsidRDefault="002712BE" w:rsidP="00C455D6">
            <w:pPr>
              <w:rPr>
                <w:rFonts w:ascii="Arial" w:hAnsi="Arial"/>
              </w:rPr>
            </w:pPr>
            <w:r>
              <w:rPr>
                <w:rFonts w:ascii="Arial" w:hAnsi="Arial"/>
              </w:rPr>
              <w:t>1921</w:t>
            </w:r>
          </w:p>
        </w:tc>
        <w:tc>
          <w:tcPr>
            <w:tcW w:w="1350" w:type="dxa"/>
          </w:tcPr>
          <w:p w:rsidR="002712BE" w:rsidRPr="002712BE" w:rsidRDefault="002712BE" w:rsidP="00C455D6">
            <w:pPr>
              <w:rPr>
                <w:rFonts w:ascii="Arial" w:hAnsi="Arial"/>
              </w:rPr>
            </w:pPr>
            <w:r>
              <w:rPr>
                <w:rFonts w:ascii="Arial" w:hAnsi="Arial"/>
              </w:rPr>
              <w:t>1622</w:t>
            </w:r>
          </w:p>
        </w:tc>
      </w:tr>
    </w:tbl>
    <w:p w:rsidR="006E10B2" w:rsidRPr="00A8454B" w:rsidRDefault="006E10B2" w:rsidP="002712BE">
      <w:pPr>
        <w:rPr>
          <w:rFonts w:ascii="Arial" w:hAnsi="Arial"/>
        </w:rPr>
      </w:pPr>
    </w:p>
    <w:p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rsidR="002712BE" w:rsidRPr="007C1699" w:rsidRDefault="00423141" w:rsidP="002712BE">
      <w:pPr>
        <w:pStyle w:val="ListParagraph"/>
        <w:rPr>
          <w:rFonts w:ascii="Gill Sans MT" w:hAnsi="Gill Sans MT"/>
          <w:color w:val="1F497D" w:themeColor="text2"/>
        </w:rPr>
      </w:pPr>
      <w:proofErr w:type="gramStart"/>
      <w:r w:rsidRPr="007C1699">
        <w:rPr>
          <w:rFonts w:ascii="Gill Sans MT" w:hAnsi="Gill Sans MT"/>
          <w:color w:val="1F497D" w:themeColor="text2"/>
        </w:rPr>
        <w:t>rs7754840</w:t>
      </w:r>
      <w:proofErr w:type="gramEnd"/>
      <w:r w:rsidRPr="007C1699">
        <w:rPr>
          <w:rFonts w:ascii="Gill Sans MT" w:hAnsi="Gill Sans MT"/>
          <w:color w:val="1F497D" w:themeColor="text2"/>
        </w:rPr>
        <w:t xml:space="preserve"> is a larger effect size, as it has a higher odds ratio. A higher odds ratio means the allele makes a bigger difference in the risk of T2D. </w:t>
      </w:r>
    </w:p>
    <w:p w:rsidR="002712BE" w:rsidRPr="002712BE" w:rsidRDefault="002712BE" w:rsidP="002712BE">
      <w:pPr>
        <w:rPr>
          <w:rFonts w:ascii="Arial" w:hAnsi="Arial"/>
        </w:rPr>
      </w:pPr>
    </w:p>
    <w:p w:rsidR="002712BE" w:rsidRDefault="0034588C" w:rsidP="002712BE">
      <w:pPr>
        <w:pStyle w:val="ListParagraph"/>
        <w:numPr>
          <w:ilvl w:val="0"/>
          <w:numId w:val="9"/>
        </w:numPr>
        <w:rPr>
          <w:rFonts w:ascii="Arial" w:hAnsi="Arial"/>
        </w:rPr>
      </w:pPr>
      <w:r w:rsidRPr="002712BE">
        <w:rPr>
          <w:rFonts w:ascii="Arial" w:hAnsi="Arial"/>
        </w:rPr>
        <w:lastRenderedPageBreak/>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rsidR="002712BE" w:rsidRPr="007C1699" w:rsidRDefault="00423141" w:rsidP="00423141">
      <w:pPr>
        <w:ind w:left="720"/>
        <w:rPr>
          <w:rFonts w:ascii="Gill Sans MT" w:hAnsi="Gill Sans MT"/>
          <w:color w:val="1F497D" w:themeColor="text2"/>
        </w:rPr>
      </w:pPr>
      <w:proofErr w:type="gramStart"/>
      <w:r w:rsidRPr="007C1699">
        <w:rPr>
          <w:rFonts w:ascii="Gill Sans MT" w:hAnsi="Gill Sans MT"/>
          <w:color w:val="1F497D" w:themeColor="text2"/>
        </w:rPr>
        <w:t>rs4402960</w:t>
      </w:r>
      <w:proofErr w:type="gramEnd"/>
      <w:r w:rsidRPr="007C1699">
        <w:rPr>
          <w:rFonts w:ascii="Gill Sans MT" w:hAnsi="Gill Sans MT"/>
          <w:color w:val="1F497D" w:themeColor="text2"/>
        </w:rPr>
        <w:t xml:space="preserve"> is more likely to have a true association since it has a much lower p-value</w:t>
      </w:r>
      <w:r w:rsidR="00841ABA" w:rsidRPr="007C1699">
        <w:rPr>
          <w:rFonts w:ascii="Gill Sans MT" w:hAnsi="Gill Sans MT"/>
          <w:color w:val="1F497D" w:themeColor="text2"/>
        </w:rPr>
        <w:t xml:space="preserve"> and is being tested in a much larger sample. </w:t>
      </w:r>
    </w:p>
    <w:p w:rsidR="002712BE" w:rsidRPr="002712BE" w:rsidRDefault="002712BE" w:rsidP="002712BE">
      <w:pPr>
        <w:rPr>
          <w:rFonts w:ascii="Arial" w:hAnsi="Arial"/>
        </w:rPr>
      </w:pPr>
    </w:p>
    <w:p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2 diabetes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rsidR="002712BE" w:rsidRPr="007C1699" w:rsidRDefault="00C367F2" w:rsidP="002712BE">
      <w:pPr>
        <w:pStyle w:val="ListParagraph"/>
        <w:rPr>
          <w:rFonts w:ascii="Gill Sans MT" w:hAnsi="Gill Sans MT"/>
          <w:color w:val="1F497D" w:themeColor="text2"/>
        </w:rPr>
      </w:pPr>
      <w:r w:rsidRPr="007C1699">
        <w:rPr>
          <w:rFonts w:ascii="Gill Sans MT" w:hAnsi="Gill Sans MT"/>
          <w:color w:val="1F497D" w:themeColor="text2"/>
        </w:rPr>
        <w:t xml:space="preserve">Not necessarily and in this case, not. The statistical </w:t>
      </w:r>
      <w:r w:rsidR="007B5DB5" w:rsidRPr="007C1699">
        <w:rPr>
          <w:rFonts w:ascii="Gill Sans MT" w:hAnsi="Gill Sans MT"/>
          <w:color w:val="1F497D" w:themeColor="text2"/>
        </w:rPr>
        <w:t>significance</w:t>
      </w:r>
      <w:r w:rsidRPr="007C1699">
        <w:rPr>
          <w:rFonts w:ascii="Gill Sans MT" w:hAnsi="Gill Sans MT"/>
          <w:color w:val="1F497D" w:themeColor="text2"/>
        </w:rPr>
        <w:t xml:space="preserve"> is associated with the p-value, and is determined by the sample size and </w:t>
      </w:r>
      <w:r w:rsidR="007B5DB5" w:rsidRPr="007C1699">
        <w:rPr>
          <w:rFonts w:ascii="Gill Sans MT" w:hAnsi="Gill Sans MT"/>
          <w:color w:val="1F497D" w:themeColor="text2"/>
        </w:rPr>
        <w:t xml:space="preserve">whether the observed pattern is consistence in the population tested. On the other hand, the effect size relates to the odds ratio, and reflect that if the observed association were true, how large the effect would be. This is not determined by the statistical significance of the association. </w:t>
      </w:r>
    </w:p>
    <w:p w:rsidR="002712BE" w:rsidRPr="002712BE" w:rsidRDefault="002712BE" w:rsidP="002712BE">
      <w:pPr>
        <w:rPr>
          <w:rFonts w:ascii="Arial" w:hAnsi="Arial"/>
        </w:rPr>
      </w:pPr>
    </w:p>
    <w:p w:rsidR="00692B36" w:rsidRDefault="00AD14CB" w:rsidP="002712BE">
      <w:pPr>
        <w:pStyle w:val="ListParagraph"/>
        <w:numPr>
          <w:ilvl w:val="0"/>
          <w:numId w:val="9"/>
        </w:numPr>
        <w:rPr>
          <w:rFonts w:ascii="Arial" w:hAnsi="Arial"/>
        </w:rPr>
      </w:pPr>
      <w:proofErr w:type="gramStart"/>
      <w:r w:rsidRPr="002712BE">
        <w:rPr>
          <w:rFonts w:ascii="Arial" w:hAnsi="Arial"/>
        </w:rPr>
        <w:t>rs7754840</w:t>
      </w:r>
      <w:proofErr w:type="gramEnd"/>
      <w:r w:rsidRPr="002712BE">
        <w:rPr>
          <w:rFonts w:ascii="Arial" w:hAnsi="Arial"/>
        </w:rPr>
        <w:t xml:space="preserve"> is a SNP that lies within the CDKAL1 gene.  This SNP was identified because it was contained on the </w:t>
      </w:r>
      <w:proofErr w:type="spellStart"/>
      <w:r w:rsidRPr="002712BE">
        <w:rPr>
          <w:rFonts w:ascii="Arial" w:hAnsi="Arial"/>
        </w:rPr>
        <w:t>Illumina</w:t>
      </w:r>
      <w:proofErr w:type="spellEnd"/>
      <w:r w:rsidRPr="002712BE">
        <w:rPr>
          <w:rFonts w:ascii="Arial" w:hAnsi="Arial"/>
        </w:rPr>
        <w:t xml:space="preserve">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p w:rsidR="00B266FA" w:rsidRDefault="00B266FA" w:rsidP="00B266FA">
      <w:pPr>
        <w:pStyle w:val="ListParagraph"/>
        <w:rPr>
          <w:rFonts w:ascii="Arial" w:hAnsi="Arial"/>
        </w:rPr>
      </w:pPr>
    </w:p>
    <w:p w:rsidR="0057341B" w:rsidRPr="007C1699" w:rsidRDefault="0040079F" w:rsidP="0057341B">
      <w:pPr>
        <w:pStyle w:val="ListParagraph"/>
        <w:rPr>
          <w:rFonts w:ascii="Gill Sans MT" w:hAnsi="Gill Sans MT"/>
          <w:color w:val="1F497D" w:themeColor="text2"/>
        </w:rPr>
      </w:pPr>
      <w:r w:rsidRPr="007C1699">
        <w:rPr>
          <w:rFonts w:ascii="Gill Sans MT" w:hAnsi="Gill Sans MT"/>
          <w:color w:val="1F497D" w:themeColor="text2"/>
        </w:rPr>
        <w:t xml:space="preserve">CDKAL1 stands for CDK5 Regulatory Subunit Associated Protein 1-Like 1. It is a gene of unknown function in the </w:t>
      </w:r>
      <w:proofErr w:type="spellStart"/>
      <w:r w:rsidRPr="007C1699">
        <w:rPr>
          <w:rFonts w:ascii="Gill Sans MT" w:hAnsi="Gill Sans MT"/>
          <w:color w:val="1F497D" w:themeColor="text2"/>
        </w:rPr>
        <w:t>methylthiotransferase</w:t>
      </w:r>
      <w:proofErr w:type="spellEnd"/>
      <w:r w:rsidRPr="007C1699">
        <w:rPr>
          <w:rFonts w:ascii="Gill Sans MT" w:hAnsi="Gill Sans MT"/>
          <w:color w:val="1F497D" w:themeColor="text2"/>
        </w:rPr>
        <w:t xml:space="preserve"> family. </w:t>
      </w:r>
      <w:r w:rsidR="00993936" w:rsidRPr="007C1699">
        <w:rPr>
          <w:rFonts w:ascii="Gill Sans MT" w:hAnsi="Gill Sans MT"/>
          <w:color w:val="1F497D" w:themeColor="text2"/>
        </w:rPr>
        <w:t xml:space="preserve">This result only implies that there is a strong association between this SNP (and/or nearby genes) and T2D. It does not establish any causal relationship.  The real causal mutation might be near the region, but is not necessarily CDKAL1. </w:t>
      </w:r>
    </w:p>
    <w:p w:rsidR="006E10B2" w:rsidRPr="00A8454B" w:rsidRDefault="006E10B2" w:rsidP="002712BE">
      <w:pPr>
        <w:rPr>
          <w:rFonts w:ascii="Arial" w:hAnsi="Arial"/>
        </w:rPr>
      </w:pPr>
    </w:p>
    <w:p w:rsidR="006E10B2" w:rsidRPr="00A8454B" w:rsidRDefault="006E10B2" w:rsidP="002712BE">
      <w:pPr>
        <w:rPr>
          <w:rFonts w:ascii="Arial" w:hAnsi="Arial"/>
        </w:rPr>
      </w:pPr>
    </w:p>
    <w:p w:rsidR="007F4ACB" w:rsidRPr="00A8454B" w:rsidRDefault="007F4ACB" w:rsidP="002712BE">
      <w:pPr>
        <w:rPr>
          <w:rFonts w:ascii="Arial" w:hAnsi="Arial"/>
        </w:rPr>
      </w:pPr>
    </w:p>
    <w:p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rsidR="0039136E" w:rsidRDefault="0039136E" w:rsidP="002712BE">
      <w:pPr>
        <w:rPr>
          <w:rFonts w:ascii="Arial" w:hAnsi="Arial"/>
        </w:rPr>
      </w:pPr>
    </w:p>
    <w:p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r w:rsidR="00B95AFC" w:rsidRPr="00A8454B">
        <w:rPr>
          <w:rFonts w:ascii="Arial" w:hAnsi="Arial"/>
          <w:i/>
        </w:rPr>
        <w:t>(</w:t>
      </w:r>
      <w:commentRangeStart w:id="1"/>
      <w:r w:rsidR="00A87D75">
        <w:rPr>
          <w:rFonts w:ascii="Arial" w:hAnsi="Arial"/>
          <w:i/>
        </w:rPr>
        <w:t>15 points total</w:t>
      </w:r>
      <w:commentRangeEnd w:id="1"/>
      <w:r w:rsidR="00C576F6">
        <w:rPr>
          <w:rStyle w:val="CommentReference"/>
        </w:rPr>
        <w:commentReference w:id="1"/>
      </w:r>
      <w:r w:rsidR="00B95AFC" w:rsidRPr="00A8454B">
        <w:rPr>
          <w:rFonts w:ascii="Arial" w:hAnsi="Arial"/>
          <w:i/>
        </w:rPr>
        <w:t>)</w:t>
      </w:r>
    </w:p>
    <w:p w:rsidR="00E91468" w:rsidRDefault="00E91468" w:rsidP="002712BE">
      <w:pPr>
        <w:rPr>
          <w:rFonts w:ascii="Arial" w:hAnsi="Arial"/>
          <w:i/>
        </w:rPr>
      </w:pPr>
    </w:p>
    <w:tbl>
      <w:tblPr>
        <w:tblStyle w:val="TableGrid"/>
        <w:tblW w:w="0" w:type="auto"/>
        <w:tblLook w:val="04A0" w:firstRow="1" w:lastRow="0" w:firstColumn="1" w:lastColumn="0" w:noHBand="0" w:noVBand="1"/>
      </w:tblPr>
      <w:tblGrid>
        <w:gridCol w:w="2214"/>
        <w:gridCol w:w="2214"/>
        <w:gridCol w:w="2214"/>
        <w:gridCol w:w="2214"/>
      </w:tblGrid>
      <w:tr w:rsidR="00FC717C" w:rsidTr="00FC717C">
        <w:tc>
          <w:tcPr>
            <w:tcW w:w="2214" w:type="dxa"/>
          </w:tcPr>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t>Disease</w:t>
            </w:r>
          </w:p>
        </w:tc>
        <w:tc>
          <w:tcPr>
            <w:tcW w:w="2214" w:type="dxa"/>
          </w:tcPr>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t>SNPs (risk allele)</w:t>
            </w:r>
          </w:p>
        </w:tc>
        <w:tc>
          <w:tcPr>
            <w:tcW w:w="2214" w:type="dxa"/>
          </w:tcPr>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t>Parental Status</w:t>
            </w:r>
          </w:p>
        </w:tc>
        <w:tc>
          <w:tcPr>
            <w:tcW w:w="2214" w:type="dxa"/>
          </w:tcPr>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t>Child’s chance</w:t>
            </w:r>
          </w:p>
        </w:tc>
      </w:tr>
      <w:tr w:rsidR="00FC717C" w:rsidTr="00FC717C">
        <w:tc>
          <w:tcPr>
            <w:tcW w:w="2214" w:type="dxa"/>
          </w:tcPr>
          <w:p w:rsidR="00FC717C" w:rsidRPr="007C1699" w:rsidRDefault="00FC717C" w:rsidP="002712BE">
            <w:pPr>
              <w:rPr>
                <w:rFonts w:ascii="Gill Sans MT" w:hAnsi="Gill Sans MT"/>
                <w:color w:val="1F497D" w:themeColor="text2"/>
              </w:rPr>
            </w:pPr>
            <w:bookmarkStart w:id="2" w:name="_GoBack" w:colFirst="1" w:colLast="1"/>
            <w:r w:rsidRPr="007C1699">
              <w:rPr>
                <w:rFonts w:ascii="Gill Sans MT" w:hAnsi="Gill Sans MT"/>
                <w:color w:val="1F497D" w:themeColor="text2"/>
              </w:rPr>
              <w:t>hemochromatosis</w:t>
            </w:r>
          </w:p>
        </w:tc>
        <w:tc>
          <w:tcPr>
            <w:tcW w:w="2214" w:type="dxa"/>
          </w:tcPr>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t>rs1800562 (A)</w:t>
            </w:r>
          </w:p>
        </w:tc>
        <w:tc>
          <w:tcPr>
            <w:tcW w:w="2214" w:type="dxa"/>
          </w:tcPr>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t>AG, GG</w:t>
            </w:r>
          </w:p>
        </w:tc>
        <w:tc>
          <w:tcPr>
            <w:tcW w:w="2214" w:type="dxa"/>
          </w:tcPr>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t>Since A is the risk allele, and the child won’t get AA, so no chance (no mutations considered in this analysis)</w:t>
            </w:r>
          </w:p>
        </w:tc>
      </w:tr>
      <w:bookmarkEnd w:id="2"/>
      <w:tr w:rsidR="00FC717C" w:rsidTr="00FC717C">
        <w:tc>
          <w:tcPr>
            <w:tcW w:w="2214" w:type="dxa"/>
          </w:tcPr>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t>Alzheimer’s disease</w:t>
            </w:r>
          </w:p>
        </w:tc>
        <w:tc>
          <w:tcPr>
            <w:tcW w:w="2214" w:type="dxa"/>
          </w:tcPr>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t>APOE4</w:t>
            </w:r>
          </w:p>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lastRenderedPageBreak/>
              <w:t>Rs429358(C)</w:t>
            </w:r>
          </w:p>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t>Rs7412 (C)</w:t>
            </w:r>
          </w:p>
        </w:tc>
        <w:tc>
          <w:tcPr>
            <w:tcW w:w="2214" w:type="dxa"/>
          </w:tcPr>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lastRenderedPageBreak/>
              <w:t>CT,</w:t>
            </w:r>
            <w:r w:rsidR="00202425" w:rsidRPr="007C1699">
              <w:rPr>
                <w:rFonts w:ascii="Gill Sans MT" w:hAnsi="Gill Sans MT"/>
                <w:color w:val="1F497D" w:themeColor="text2"/>
              </w:rPr>
              <w:t xml:space="preserve"> CC</w:t>
            </w:r>
          </w:p>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lastRenderedPageBreak/>
              <w:t xml:space="preserve">CC, </w:t>
            </w:r>
            <w:r w:rsidR="00202425" w:rsidRPr="007C1699">
              <w:rPr>
                <w:rFonts w:ascii="Gill Sans MT" w:hAnsi="Gill Sans MT"/>
                <w:color w:val="1F497D" w:themeColor="text2"/>
              </w:rPr>
              <w:t>CC</w:t>
            </w:r>
          </w:p>
        </w:tc>
        <w:tc>
          <w:tcPr>
            <w:tcW w:w="2214" w:type="dxa"/>
          </w:tcPr>
          <w:p w:rsidR="00FC717C" w:rsidRPr="007C1699" w:rsidRDefault="00202425" w:rsidP="002712BE">
            <w:pPr>
              <w:rPr>
                <w:rFonts w:ascii="Gill Sans MT" w:hAnsi="Gill Sans MT"/>
                <w:color w:val="1F497D" w:themeColor="text2"/>
              </w:rPr>
            </w:pPr>
            <w:r w:rsidRPr="007C1699">
              <w:rPr>
                <w:rFonts w:ascii="Gill Sans MT" w:hAnsi="Gill Sans MT"/>
                <w:color w:val="1F497D" w:themeColor="text2"/>
              </w:rPr>
              <w:lastRenderedPageBreak/>
              <w:t xml:space="preserve">So the child is going </w:t>
            </w:r>
            <w:r w:rsidRPr="007C1699">
              <w:rPr>
                <w:rFonts w:ascii="Gill Sans MT" w:hAnsi="Gill Sans MT"/>
                <w:color w:val="1F497D" w:themeColor="text2"/>
              </w:rPr>
              <w:lastRenderedPageBreak/>
              <w:t xml:space="preserve">to be CC for sure for 7412, and 50% </w:t>
            </w:r>
            <w:commentRangeStart w:id="3"/>
            <w:r w:rsidRPr="007C1699">
              <w:rPr>
                <w:rFonts w:ascii="Gill Sans MT" w:hAnsi="Gill Sans MT"/>
                <w:color w:val="1F497D" w:themeColor="text2"/>
              </w:rPr>
              <w:t xml:space="preserve">CT for Rs429358, and 50% CC </w:t>
            </w:r>
            <w:commentRangeEnd w:id="3"/>
            <w:r w:rsidR="00C576F6">
              <w:rPr>
                <w:rStyle w:val="CommentReference"/>
              </w:rPr>
              <w:commentReference w:id="3"/>
            </w:r>
            <w:r w:rsidRPr="007C1699">
              <w:rPr>
                <w:rFonts w:ascii="Gill Sans MT" w:hAnsi="Gill Sans MT"/>
                <w:color w:val="1F497D" w:themeColor="text2"/>
              </w:rPr>
              <w:t>(increased risk).</w:t>
            </w:r>
          </w:p>
        </w:tc>
      </w:tr>
      <w:tr w:rsidR="00FC717C" w:rsidTr="00FC717C">
        <w:tc>
          <w:tcPr>
            <w:tcW w:w="2214" w:type="dxa"/>
          </w:tcPr>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lastRenderedPageBreak/>
              <w:t>breast cancer</w:t>
            </w:r>
          </w:p>
        </w:tc>
        <w:tc>
          <w:tcPr>
            <w:tcW w:w="2214" w:type="dxa"/>
          </w:tcPr>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t>rs77944974</w:t>
            </w:r>
            <w:r w:rsidR="00E91468" w:rsidRPr="007C1699">
              <w:rPr>
                <w:rFonts w:ascii="Gill Sans MT" w:hAnsi="Gill Sans MT"/>
                <w:color w:val="1F497D" w:themeColor="text2"/>
              </w:rPr>
              <w:t xml:space="preserve"> (D)</w:t>
            </w:r>
          </w:p>
        </w:tc>
        <w:tc>
          <w:tcPr>
            <w:tcW w:w="2214" w:type="dxa"/>
          </w:tcPr>
          <w:p w:rsidR="00FC717C" w:rsidRPr="007C1699" w:rsidRDefault="00E91468" w:rsidP="002712BE">
            <w:pPr>
              <w:rPr>
                <w:rFonts w:ascii="Gill Sans MT" w:hAnsi="Gill Sans MT"/>
                <w:color w:val="1F497D" w:themeColor="text2"/>
              </w:rPr>
            </w:pPr>
            <w:r w:rsidRPr="007C1699">
              <w:rPr>
                <w:rFonts w:ascii="Gill Sans MT" w:hAnsi="Gill Sans MT"/>
                <w:color w:val="1F497D" w:themeColor="text2"/>
              </w:rPr>
              <w:t>DI, II</w:t>
            </w:r>
          </w:p>
        </w:tc>
        <w:tc>
          <w:tcPr>
            <w:tcW w:w="2214" w:type="dxa"/>
          </w:tcPr>
          <w:p w:rsidR="00FC717C" w:rsidRPr="007C1699" w:rsidRDefault="00E91468" w:rsidP="002712BE">
            <w:pPr>
              <w:rPr>
                <w:rFonts w:ascii="Gill Sans MT" w:hAnsi="Gill Sans MT"/>
                <w:color w:val="1F497D" w:themeColor="text2"/>
              </w:rPr>
            </w:pPr>
            <w:r w:rsidRPr="007C1699">
              <w:rPr>
                <w:rFonts w:ascii="Gill Sans MT" w:hAnsi="Gill Sans MT"/>
                <w:color w:val="1F497D" w:themeColor="text2"/>
              </w:rPr>
              <w:t>50% DI (increased risk), 50% II.</w:t>
            </w:r>
          </w:p>
        </w:tc>
      </w:tr>
      <w:tr w:rsidR="00FC717C" w:rsidTr="00FC717C">
        <w:tc>
          <w:tcPr>
            <w:tcW w:w="2214" w:type="dxa"/>
          </w:tcPr>
          <w:p w:rsidR="00FC717C" w:rsidRPr="007C1699" w:rsidRDefault="00FC717C" w:rsidP="002712BE">
            <w:pPr>
              <w:rPr>
                <w:rFonts w:ascii="Gill Sans MT" w:hAnsi="Gill Sans MT"/>
                <w:color w:val="1F497D" w:themeColor="text2"/>
              </w:rPr>
            </w:pPr>
            <w:commentRangeStart w:id="4"/>
            <w:r w:rsidRPr="007C1699">
              <w:rPr>
                <w:rFonts w:ascii="Gill Sans MT" w:hAnsi="Gill Sans MT"/>
                <w:color w:val="1F497D" w:themeColor="text2"/>
              </w:rPr>
              <w:t>cystic fibrosis</w:t>
            </w:r>
            <w:commentRangeEnd w:id="4"/>
            <w:r w:rsidR="00C576F6">
              <w:rPr>
                <w:rStyle w:val="CommentReference"/>
              </w:rPr>
              <w:commentReference w:id="4"/>
            </w:r>
          </w:p>
        </w:tc>
        <w:tc>
          <w:tcPr>
            <w:tcW w:w="2214" w:type="dxa"/>
          </w:tcPr>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t>rs113993960</w:t>
            </w:r>
          </w:p>
        </w:tc>
        <w:tc>
          <w:tcPr>
            <w:tcW w:w="2214" w:type="dxa"/>
          </w:tcPr>
          <w:p w:rsidR="00FC717C" w:rsidRPr="007C1699" w:rsidRDefault="00E91468" w:rsidP="002712BE">
            <w:pPr>
              <w:rPr>
                <w:rFonts w:ascii="Gill Sans MT" w:hAnsi="Gill Sans MT"/>
                <w:color w:val="1F497D" w:themeColor="text2"/>
              </w:rPr>
            </w:pPr>
            <w:r w:rsidRPr="007C1699">
              <w:rPr>
                <w:rFonts w:ascii="Gill Sans MT" w:hAnsi="Gill Sans MT"/>
                <w:color w:val="1F497D" w:themeColor="text2"/>
              </w:rPr>
              <w:t xml:space="preserve">N/A </w:t>
            </w:r>
          </w:p>
        </w:tc>
        <w:tc>
          <w:tcPr>
            <w:tcW w:w="2214" w:type="dxa"/>
          </w:tcPr>
          <w:p w:rsidR="00FC717C" w:rsidRPr="007C1699" w:rsidRDefault="00FC717C" w:rsidP="002712BE">
            <w:pPr>
              <w:rPr>
                <w:rFonts w:ascii="Gill Sans MT" w:hAnsi="Gill Sans MT"/>
                <w:color w:val="1F497D" w:themeColor="text2"/>
              </w:rPr>
            </w:pPr>
          </w:p>
        </w:tc>
      </w:tr>
      <w:tr w:rsidR="00FC717C" w:rsidTr="00FC717C">
        <w:tc>
          <w:tcPr>
            <w:tcW w:w="2214" w:type="dxa"/>
          </w:tcPr>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t>sickle cell anemia</w:t>
            </w:r>
          </w:p>
        </w:tc>
        <w:tc>
          <w:tcPr>
            <w:tcW w:w="2214" w:type="dxa"/>
          </w:tcPr>
          <w:p w:rsidR="00FC717C" w:rsidRPr="007C1699" w:rsidRDefault="00FC717C" w:rsidP="002712BE">
            <w:pPr>
              <w:rPr>
                <w:rFonts w:ascii="Gill Sans MT" w:hAnsi="Gill Sans MT"/>
                <w:color w:val="1F497D" w:themeColor="text2"/>
              </w:rPr>
            </w:pPr>
            <w:r w:rsidRPr="007C1699">
              <w:rPr>
                <w:rFonts w:ascii="Gill Sans MT" w:hAnsi="Gill Sans MT"/>
                <w:color w:val="1F497D" w:themeColor="text2"/>
              </w:rPr>
              <w:t>rs334</w:t>
            </w:r>
            <w:r w:rsidR="00E91468" w:rsidRPr="007C1699">
              <w:rPr>
                <w:rFonts w:ascii="Gill Sans MT" w:hAnsi="Gill Sans MT"/>
                <w:color w:val="1F497D" w:themeColor="text2"/>
              </w:rPr>
              <w:t xml:space="preserve"> (T)</w:t>
            </w:r>
          </w:p>
        </w:tc>
        <w:tc>
          <w:tcPr>
            <w:tcW w:w="2214" w:type="dxa"/>
          </w:tcPr>
          <w:p w:rsidR="00FC717C" w:rsidRPr="007C1699" w:rsidRDefault="00E91468" w:rsidP="002712BE">
            <w:pPr>
              <w:rPr>
                <w:rFonts w:ascii="Gill Sans MT" w:hAnsi="Gill Sans MT"/>
                <w:color w:val="1F497D" w:themeColor="text2"/>
              </w:rPr>
            </w:pPr>
            <w:r w:rsidRPr="007C1699">
              <w:rPr>
                <w:rFonts w:ascii="Gill Sans MT" w:hAnsi="Gill Sans MT"/>
                <w:color w:val="1F497D" w:themeColor="text2"/>
              </w:rPr>
              <w:t>AA, AA</w:t>
            </w:r>
          </w:p>
        </w:tc>
        <w:tc>
          <w:tcPr>
            <w:tcW w:w="2214" w:type="dxa"/>
          </w:tcPr>
          <w:p w:rsidR="00FC717C" w:rsidRPr="007C1699" w:rsidRDefault="00E91468" w:rsidP="002712BE">
            <w:pPr>
              <w:rPr>
                <w:rFonts w:ascii="Gill Sans MT" w:hAnsi="Gill Sans MT"/>
                <w:color w:val="1F497D" w:themeColor="text2"/>
              </w:rPr>
            </w:pPr>
            <w:r w:rsidRPr="007C1699">
              <w:rPr>
                <w:rFonts w:ascii="Gill Sans MT" w:hAnsi="Gill Sans MT"/>
                <w:color w:val="1F497D" w:themeColor="text2"/>
              </w:rPr>
              <w:t xml:space="preserve">AA for sure. No chance. </w:t>
            </w:r>
          </w:p>
        </w:tc>
      </w:tr>
    </w:tbl>
    <w:p w:rsidR="00113B60" w:rsidRPr="00B266FA" w:rsidRDefault="00113B60" w:rsidP="002712BE">
      <w:pPr>
        <w:rPr>
          <w:rFonts w:ascii="Arial" w:hAnsi="Arial"/>
        </w:rPr>
      </w:pPr>
    </w:p>
    <w:p w:rsidR="00113B60" w:rsidRDefault="00113B60" w:rsidP="002712BE">
      <w:pPr>
        <w:rPr>
          <w:rFonts w:ascii="Arial" w:hAnsi="Arial"/>
          <w:i/>
        </w:rPr>
      </w:pPr>
    </w:p>
    <w:p w:rsidR="00113B60" w:rsidRDefault="00113B60" w:rsidP="002712BE">
      <w:pPr>
        <w:rPr>
          <w:rFonts w:ascii="Arial" w:hAnsi="Arial"/>
          <w:i/>
        </w:rPr>
      </w:pPr>
    </w:p>
    <w:p w:rsidR="00113B60" w:rsidRDefault="00113B60" w:rsidP="002712BE">
      <w:pPr>
        <w:rPr>
          <w:rFonts w:ascii="Arial" w:hAnsi="Arial"/>
          <w:i/>
        </w:rPr>
      </w:pPr>
    </w:p>
    <w:p w:rsidR="00113B60" w:rsidRPr="00ED5280" w:rsidRDefault="00113B60" w:rsidP="002712BE">
      <w:pPr>
        <w:rPr>
          <w:rFonts w:ascii="Arial" w:hAnsi="Arial"/>
          <w:i/>
        </w:rPr>
      </w:pPr>
    </w:p>
    <w:p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rsidR="00ED5280" w:rsidRPr="00ED5280" w:rsidRDefault="00ED5280" w:rsidP="00ED5280">
      <w:pPr>
        <w:rPr>
          <w:rFonts w:ascii="Arial" w:hAnsi="Arial" w:cs="Arial"/>
        </w:rPr>
      </w:pPr>
    </w:p>
    <w:p w:rsidR="00ED5280" w:rsidRPr="00ED5280" w:rsidRDefault="00ED5280" w:rsidP="00ED5280">
      <w:pPr>
        <w:rPr>
          <w:rFonts w:ascii="Arial" w:hAnsi="Arial" w:cs="Arial"/>
        </w:rPr>
      </w:pPr>
      <w:r w:rsidRPr="00ED5280">
        <w:rPr>
          <w:rFonts w:ascii="Arial" w:hAnsi="Arial" w:cs="Arial"/>
        </w:rPr>
        <w:t>A) A pregnant woman seeks non-invasive prenatal genetic testing and provides a sample of plasma. You isolate the cell-free DNA (</w:t>
      </w:r>
      <w:proofErr w:type="spellStart"/>
      <w:r w:rsidRPr="00ED5280">
        <w:rPr>
          <w:rFonts w:ascii="Arial" w:hAnsi="Arial" w:cs="Arial"/>
        </w:rPr>
        <w:t>cfDNA</w:t>
      </w:r>
      <w:proofErr w:type="spellEnd"/>
      <w:r w:rsidRPr="00ED5280">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ED5280">
        <w:rPr>
          <w:rFonts w:ascii="Arial" w:hAnsi="Arial" w:cs="Arial"/>
        </w:rPr>
        <w:t>cfDNA</w:t>
      </w:r>
      <w:proofErr w:type="spellEnd"/>
      <w:r w:rsidRPr="00ED5280">
        <w:rPr>
          <w:rFonts w:ascii="Arial" w:hAnsi="Arial" w:cs="Arial"/>
        </w:rPr>
        <w:t xml:space="preserve">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w:t>
      </w:r>
      <w:proofErr w:type="spellStart"/>
      <w:r w:rsidRPr="00ED5280">
        <w:rPr>
          <w:rFonts w:ascii="Arial" w:hAnsi="Arial" w:cs="Arial"/>
        </w:rPr>
        <w:t>cfDNA</w:t>
      </w:r>
      <w:proofErr w:type="spellEnd"/>
      <w:r w:rsidRPr="00ED5280">
        <w:rPr>
          <w:rFonts w:ascii="Arial" w:hAnsi="Arial" w:cs="Arial"/>
        </w:rPr>
        <w:t xml:space="preserve"> sequencing to infer the genotype of the fetus at each of three sites and fill them in the table.</w:t>
      </w:r>
    </w:p>
    <w:p w:rsidR="00ED5280" w:rsidRPr="00ED5280" w:rsidRDefault="00C576F6" w:rsidP="00ED5280">
      <w:pPr>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Text Box 22" o:spid="_x0000_s1026" type="#_x0000_t202" style="position:absolute;margin-left:0;margin-top:17.4pt;width:6in;height:151.7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" filled="f" stroked="f">
            <v:textbox>
              <w:txbxContent>
                <w:p w:rsidR="00ED5280" w:rsidRDefault="00ED5280" w:rsidP="00ED5280">
                  <w:pPr>
                    <w:jc w:val="center"/>
                  </w:pPr>
                  <w:r>
                    <w:rPr>
                      <w:noProof/>
                    </w:rPr>
                    <w:drawing>
                      <wp:inline distT="0" distB="0" distL="0" distR="0">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w:r>
    </w:p>
    <w:p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ED5280" w:rsidTr="00232B8A">
        <w:tc>
          <w:tcPr>
            <w:tcW w:w="2952" w:type="dxa"/>
          </w:tcPr>
          <w:p w:rsidR="00ED5280" w:rsidRPr="00ED5280" w:rsidRDefault="00ED5280" w:rsidP="00232B8A">
            <w:pPr>
              <w:rPr>
                <w:rFonts w:ascii="Arial" w:hAnsi="Arial" w:cs="Arial"/>
              </w:rPr>
            </w:pPr>
          </w:p>
        </w:tc>
        <w:tc>
          <w:tcPr>
            <w:tcW w:w="2249" w:type="dxa"/>
          </w:tcPr>
          <w:p w:rsidR="00ED5280" w:rsidRPr="00ED5280" w:rsidRDefault="00ED5280" w:rsidP="00232B8A">
            <w:pPr>
              <w:rPr>
                <w:rFonts w:ascii="Arial" w:hAnsi="Arial" w:cs="Arial"/>
              </w:rPr>
            </w:pPr>
            <w:r w:rsidRPr="00ED5280">
              <w:rPr>
                <w:rFonts w:ascii="Arial" w:hAnsi="Arial" w:cs="Arial"/>
              </w:rPr>
              <w:t>A reads observed</w:t>
            </w:r>
          </w:p>
        </w:tc>
        <w:tc>
          <w:tcPr>
            <w:tcW w:w="2197" w:type="dxa"/>
          </w:tcPr>
          <w:p w:rsidR="00ED5280" w:rsidRPr="00ED5280" w:rsidRDefault="00ED5280" w:rsidP="00232B8A">
            <w:pPr>
              <w:rPr>
                <w:rFonts w:ascii="Arial" w:hAnsi="Arial" w:cs="Arial"/>
              </w:rPr>
            </w:pPr>
            <w:r w:rsidRPr="00ED5280">
              <w:rPr>
                <w:rFonts w:ascii="Arial" w:hAnsi="Arial" w:cs="Arial"/>
              </w:rPr>
              <w:t>A reads expected</w:t>
            </w:r>
          </w:p>
        </w:tc>
      </w:tr>
      <w:tr w:rsidR="00ED5280" w:rsidRPr="00ED5280" w:rsidTr="00232B8A">
        <w:tc>
          <w:tcPr>
            <w:tcW w:w="2952" w:type="dxa"/>
          </w:tcPr>
          <w:p w:rsidR="00ED5280" w:rsidRPr="00ED5280" w:rsidRDefault="00ED5280" w:rsidP="00232B8A">
            <w:pPr>
              <w:rPr>
                <w:rFonts w:ascii="Arial" w:hAnsi="Arial" w:cs="Arial"/>
              </w:rPr>
            </w:pPr>
            <w:r w:rsidRPr="00ED5280">
              <w:rPr>
                <w:rFonts w:ascii="Arial" w:hAnsi="Arial" w:cs="Arial"/>
              </w:rPr>
              <w:t>If mother transmits A</w:t>
            </w:r>
          </w:p>
        </w:tc>
        <w:tc>
          <w:tcPr>
            <w:tcW w:w="2249" w:type="dxa"/>
          </w:tcPr>
          <w:p w:rsidR="00ED5280" w:rsidRPr="00ED5280" w:rsidRDefault="00ED5280" w:rsidP="00232B8A">
            <w:pPr>
              <w:rPr>
                <w:rFonts w:ascii="Arial" w:hAnsi="Arial" w:cs="Arial"/>
              </w:rPr>
            </w:pPr>
            <w:r w:rsidRPr="00ED5280">
              <w:rPr>
                <w:rFonts w:ascii="Arial" w:hAnsi="Arial" w:cs="Arial"/>
              </w:rPr>
              <w:t>59</w:t>
            </w:r>
          </w:p>
        </w:tc>
        <w:tc>
          <w:tcPr>
            <w:tcW w:w="2197" w:type="dxa"/>
          </w:tcPr>
          <w:p w:rsidR="00ED5280" w:rsidRPr="007C1699" w:rsidRDefault="00761CEE" w:rsidP="00232B8A">
            <w:pPr>
              <w:rPr>
                <w:rFonts w:ascii="Gill Sans MT" w:hAnsi="Gill Sans MT"/>
                <w:color w:val="1F497D" w:themeColor="text2"/>
              </w:rPr>
            </w:pPr>
            <w:r w:rsidRPr="007C1699">
              <w:rPr>
                <w:rFonts w:ascii="Gill Sans MT" w:hAnsi="Gill Sans MT"/>
                <w:color w:val="1F497D" w:themeColor="text2"/>
              </w:rPr>
              <w:t>55</w:t>
            </w:r>
          </w:p>
        </w:tc>
      </w:tr>
      <w:tr w:rsidR="00ED5280" w:rsidRPr="00ED5280" w:rsidTr="00232B8A">
        <w:tc>
          <w:tcPr>
            <w:tcW w:w="2952" w:type="dxa"/>
          </w:tcPr>
          <w:p w:rsidR="00ED5280" w:rsidRPr="00ED5280" w:rsidRDefault="00ED5280" w:rsidP="00232B8A">
            <w:pPr>
              <w:rPr>
                <w:rFonts w:ascii="Arial" w:hAnsi="Arial" w:cs="Arial"/>
              </w:rPr>
            </w:pPr>
            <w:r w:rsidRPr="00ED5280">
              <w:rPr>
                <w:rFonts w:ascii="Arial" w:hAnsi="Arial" w:cs="Arial"/>
              </w:rPr>
              <w:t>If mother transmits G</w:t>
            </w:r>
          </w:p>
        </w:tc>
        <w:tc>
          <w:tcPr>
            <w:tcW w:w="2249" w:type="dxa"/>
          </w:tcPr>
          <w:p w:rsidR="00ED5280" w:rsidRPr="00ED5280" w:rsidRDefault="00ED5280" w:rsidP="00232B8A">
            <w:pPr>
              <w:rPr>
                <w:rFonts w:ascii="Arial" w:hAnsi="Arial" w:cs="Arial"/>
              </w:rPr>
            </w:pPr>
            <w:r w:rsidRPr="00ED5280">
              <w:rPr>
                <w:rFonts w:ascii="Arial" w:hAnsi="Arial" w:cs="Arial"/>
              </w:rPr>
              <w:t>59</w:t>
            </w:r>
          </w:p>
        </w:tc>
        <w:tc>
          <w:tcPr>
            <w:tcW w:w="2197" w:type="dxa"/>
          </w:tcPr>
          <w:p w:rsidR="00ED5280" w:rsidRPr="007C1699" w:rsidRDefault="00761CEE" w:rsidP="00232B8A">
            <w:pPr>
              <w:rPr>
                <w:rFonts w:ascii="Gill Sans MT" w:hAnsi="Gill Sans MT"/>
                <w:color w:val="1F497D" w:themeColor="text2"/>
              </w:rPr>
            </w:pPr>
            <w:r w:rsidRPr="007C1699">
              <w:rPr>
                <w:rFonts w:ascii="Gill Sans MT" w:hAnsi="Gill Sans MT"/>
                <w:color w:val="1F497D" w:themeColor="text2"/>
              </w:rPr>
              <w:t>50</w:t>
            </w:r>
          </w:p>
        </w:tc>
      </w:tr>
    </w:tbl>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ED5280" w:rsidTr="00232B8A">
        <w:tc>
          <w:tcPr>
            <w:tcW w:w="2952" w:type="dxa"/>
          </w:tcPr>
          <w:p w:rsidR="00ED5280" w:rsidRPr="00ED5280" w:rsidRDefault="00ED5280" w:rsidP="00232B8A">
            <w:pPr>
              <w:rPr>
                <w:rFonts w:ascii="Arial" w:hAnsi="Arial" w:cs="Arial"/>
              </w:rPr>
            </w:pPr>
          </w:p>
        </w:tc>
        <w:tc>
          <w:tcPr>
            <w:tcW w:w="2286" w:type="dxa"/>
          </w:tcPr>
          <w:p w:rsidR="00ED5280" w:rsidRPr="00ED5280" w:rsidRDefault="00ED5280" w:rsidP="00232B8A">
            <w:pPr>
              <w:rPr>
                <w:rFonts w:ascii="Arial" w:hAnsi="Arial" w:cs="Arial"/>
              </w:rPr>
            </w:pPr>
            <w:r w:rsidRPr="00ED5280">
              <w:rPr>
                <w:rFonts w:ascii="Arial" w:hAnsi="Arial" w:cs="Arial"/>
              </w:rPr>
              <w:t>A reads observed</w:t>
            </w:r>
          </w:p>
        </w:tc>
        <w:tc>
          <w:tcPr>
            <w:tcW w:w="2160" w:type="dxa"/>
          </w:tcPr>
          <w:p w:rsidR="00ED5280" w:rsidRPr="00ED5280" w:rsidRDefault="00ED5280" w:rsidP="00232B8A">
            <w:pPr>
              <w:rPr>
                <w:rFonts w:ascii="Arial" w:hAnsi="Arial" w:cs="Arial"/>
              </w:rPr>
            </w:pPr>
            <w:r w:rsidRPr="00ED5280">
              <w:rPr>
                <w:rFonts w:ascii="Arial" w:hAnsi="Arial" w:cs="Arial"/>
              </w:rPr>
              <w:t>A reads expected</w:t>
            </w:r>
          </w:p>
        </w:tc>
      </w:tr>
      <w:tr w:rsidR="00ED5280" w:rsidRPr="00ED5280" w:rsidTr="00232B8A">
        <w:tc>
          <w:tcPr>
            <w:tcW w:w="2952" w:type="dxa"/>
          </w:tcPr>
          <w:p w:rsidR="00ED5280" w:rsidRPr="00ED5280" w:rsidRDefault="00ED5280" w:rsidP="00232B8A">
            <w:pPr>
              <w:rPr>
                <w:rFonts w:ascii="Arial" w:hAnsi="Arial" w:cs="Arial"/>
              </w:rPr>
            </w:pPr>
            <w:r w:rsidRPr="00ED5280">
              <w:rPr>
                <w:rFonts w:ascii="Arial" w:hAnsi="Arial" w:cs="Arial"/>
              </w:rPr>
              <w:lastRenderedPageBreak/>
              <w:t>If mother transmits A</w:t>
            </w:r>
          </w:p>
        </w:tc>
        <w:tc>
          <w:tcPr>
            <w:tcW w:w="2286" w:type="dxa"/>
          </w:tcPr>
          <w:p w:rsidR="00ED5280" w:rsidRPr="00ED5280" w:rsidRDefault="00ED5280" w:rsidP="00232B8A">
            <w:pPr>
              <w:rPr>
                <w:rFonts w:ascii="Arial" w:hAnsi="Arial" w:cs="Arial"/>
              </w:rPr>
            </w:pPr>
            <w:r w:rsidRPr="00ED5280">
              <w:rPr>
                <w:rFonts w:ascii="Arial" w:hAnsi="Arial" w:cs="Arial"/>
              </w:rPr>
              <w:t>52</w:t>
            </w:r>
          </w:p>
        </w:tc>
        <w:tc>
          <w:tcPr>
            <w:tcW w:w="2160" w:type="dxa"/>
          </w:tcPr>
          <w:p w:rsidR="00ED5280" w:rsidRPr="007C1699" w:rsidRDefault="008B4161" w:rsidP="00232B8A">
            <w:pPr>
              <w:rPr>
                <w:rFonts w:ascii="Gill Sans MT" w:hAnsi="Gill Sans MT"/>
                <w:color w:val="1F497D" w:themeColor="text2"/>
              </w:rPr>
            </w:pPr>
            <w:r w:rsidRPr="007C1699">
              <w:rPr>
                <w:rFonts w:ascii="Gill Sans MT" w:hAnsi="Gill Sans MT"/>
                <w:color w:val="1F497D" w:themeColor="text2"/>
              </w:rPr>
              <w:t>55</w:t>
            </w:r>
          </w:p>
        </w:tc>
      </w:tr>
      <w:tr w:rsidR="00ED5280" w:rsidRPr="00ED5280" w:rsidTr="00232B8A">
        <w:tc>
          <w:tcPr>
            <w:tcW w:w="2952" w:type="dxa"/>
          </w:tcPr>
          <w:p w:rsidR="00ED5280" w:rsidRPr="00ED5280" w:rsidRDefault="00ED5280" w:rsidP="00232B8A">
            <w:pPr>
              <w:rPr>
                <w:rFonts w:ascii="Arial" w:hAnsi="Arial" w:cs="Arial"/>
              </w:rPr>
            </w:pPr>
            <w:r w:rsidRPr="00ED5280">
              <w:rPr>
                <w:rFonts w:ascii="Arial" w:hAnsi="Arial" w:cs="Arial"/>
              </w:rPr>
              <w:t>If mother transmits G</w:t>
            </w:r>
          </w:p>
        </w:tc>
        <w:tc>
          <w:tcPr>
            <w:tcW w:w="2286" w:type="dxa"/>
          </w:tcPr>
          <w:p w:rsidR="00ED5280" w:rsidRPr="00ED5280" w:rsidRDefault="00ED5280" w:rsidP="00232B8A">
            <w:pPr>
              <w:rPr>
                <w:rFonts w:ascii="Arial" w:hAnsi="Arial" w:cs="Arial"/>
              </w:rPr>
            </w:pPr>
            <w:r w:rsidRPr="00ED5280">
              <w:rPr>
                <w:rFonts w:ascii="Arial" w:hAnsi="Arial" w:cs="Arial"/>
              </w:rPr>
              <w:t>52</w:t>
            </w:r>
          </w:p>
        </w:tc>
        <w:tc>
          <w:tcPr>
            <w:tcW w:w="2160" w:type="dxa"/>
          </w:tcPr>
          <w:p w:rsidR="00ED5280" w:rsidRPr="007C1699" w:rsidRDefault="008B4161" w:rsidP="00232B8A">
            <w:pPr>
              <w:rPr>
                <w:rFonts w:ascii="Gill Sans MT" w:hAnsi="Gill Sans MT"/>
                <w:color w:val="1F497D" w:themeColor="text2"/>
              </w:rPr>
            </w:pPr>
            <w:r w:rsidRPr="007C1699">
              <w:rPr>
                <w:rFonts w:ascii="Gill Sans MT" w:hAnsi="Gill Sans MT"/>
                <w:color w:val="1F497D" w:themeColor="text2"/>
              </w:rPr>
              <w:t>50</w:t>
            </w:r>
          </w:p>
        </w:tc>
      </w:tr>
    </w:tbl>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ED5280" w:rsidTr="00232B8A">
        <w:tc>
          <w:tcPr>
            <w:tcW w:w="2952" w:type="dxa"/>
          </w:tcPr>
          <w:p w:rsidR="00ED5280" w:rsidRPr="00ED5280" w:rsidRDefault="00ED5280" w:rsidP="00232B8A">
            <w:pPr>
              <w:rPr>
                <w:rFonts w:ascii="Arial" w:hAnsi="Arial" w:cs="Arial"/>
              </w:rPr>
            </w:pPr>
          </w:p>
        </w:tc>
        <w:tc>
          <w:tcPr>
            <w:tcW w:w="2286" w:type="dxa"/>
          </w:tcPr>
          <w:p w:rsidR="00ED5280" w:rsidRPr="00ED5280" w:rsidRDefault="00ED5280" w:rsidP="00232B8A">
            <w:pPr>
              <w:rPr>
                <w:rFonts w:ascii="Arial" w:hAnsi="Arial" w:cs="Arial"/>
              </w:rPr>
            </w:pPr>
            <w:r w:rsidRPr="00ED5280">
              <w:rPr>
                <w:rFonts w:ascii="Arial" w:hAnsi="Arial" w:cs="Arial"/>
              </w:rPr>
              <w:t>T reads observed</w:t>
            </w:r>
          </w:p>
        </w:tc>
        <w:tc>
          <w:tcPr>
            <w:tcW w:w="2160" w:type="dxa"/>
          </w:tcPr>
          <w:p w:rsidR="00ED5280" w:rsidRPr="00ED5280" w:rsidRDefault="00ED5280" w:rsidP="00232B8A">
            <w:pPr>
              <w:rPr>
                <w:rFonts w:ascii="Arial" w:hAnsi="Arial" w:cs="Arial"/>
              </w:rPr>
            </w:pPr>
            <w:r w:rsidRPr="00ED5280">
              <w:rPr>
                <w:rFonts w:ascii="Arial" w:hAnsi="Arial" w:cs="Arial"/>
              </w:rPr>
              <w:t>T reads expected</w:t>
            </w:r>
          </w:p>
        </w:tc>
      </w:tr>
      <w:tr w:rsidR="00ED5280" w:rsidRPr="00ED5280" w:rsidTr="00232B8A">
        <w:tc>
          <w:tcPr>
            <w:tcW w:w="2952" w:type="dxa"/>
          </w:tcPr>
          <w:p w:rsidR="00ED5280" w:rsidRPr="00ED5280" w:rsidRDefault="00ED5280" w:rsidP="00232B8A">
            <w:pPr>
              <w:rPr>
                <w:rFonts w:ascii="Arial" w:hAnsi="Arial" w:cs="Arial"/>
              </w:rPr>
            </w:pPr>
            <w:r w:rsidRPr="00ED5280">
              <w:rPr>
                <w:rFonts w:ascii="Arial" w:hAnsi="Arial" w:cs="Arial"/>
              </w:rPr>
              <w:t>If mother transmits T</w:t>
            </w:r>
          </w:p>
        </w:tc>
        <w:tc>
          <w:tcPr>
            <w:tcW w:w="2286" w:type="dxa"/>
          </w:tcPr>
          <w:p w:rsidR="00ED5280" w:rsidRPr="00ED5280" w:rsidRDefault="00ED5280" w:rsidP="00232B8A">
            <w:pPr>
              <w:rPr>
                <w:rFonts w:ascii="Arial" w:hAnsi="Arial" w:cs="Arial"/>
              </w:rPr>
            </w:pPr>
            <w:r w:rsidRPr="00ED5280">
              <w:rPr>
                <w:rFonts w:ascii="Arial" w:hAnsi="Arial" w:cs="Arial"/>
              </w:rPr>
              <w:t>49</w:t>
            </w:r>
          </w:p>
        </w:tc>
        <w:tc>
          <w:tcPr>
            <w:tcW w:w="2160" w:type="dxa"/>
          </w:tcPr>
          <w:p w:rsidR="00ED5280" w:rsidRPr="007C1699" w:rsidRDefault="008B4161" w:rsidP="00232B8A">
            <w:pPr>
              <w:rPr>
                <w:rFonts w:ascii="Gill Sans MT" w:hAnsi="Gill Sans MT"/>
                <w:color w:val="1F497D" w:themeColor="text2"/>
              </w:rPr>
            </w:pPr>
            <w:r w:rsidRPr="007C1699">
              <w:rPr>
                <w:rFonts w:ascii="Gill Sans MT" w:hAnsi="Gill Sans MT"/>
                <w:color w:val="1F497D" w:themeColor="text2"/>
              </w:rPr>
              <w:t>55</w:t>
            </w:r>
          </w:p>
        </w:tc>
      </w:tr>
      <w:tr w:rsidR="00ED5280" w:rsidRPr="00ED5280" w:rsidTr="00232B8A">
        <w:tc>
          <w:tcPr>
            <w:tcW w:w="2952" w:type="dxa"/>
          </w:tcPr>
          <w:p w:rsidR="00ED5280" w:rsidRPr="00ED5280" w:rsidRDefault="00ED5280" w:rsidP="00232B8A">
            <w:pPr>
              <w:rPr>
                <w:rFonts w:ascii="Arial" w:hAnsi="Arial" w:cs="Arial"/>
              </w:rPr>
            </w:pPr>
            <w:r w:rsidRPr="00ED5280">
              <w:rPr>
                <w:rFonts w:ascii="Arial" w:hAnsi="Arial" w:cs="Arial"/>
              </w:rPr>
              <w:t>If mother transmits C</w:t>
            </w:r>
          </w:p>
        </w:tc>
        <w:tc>
          <w:tcPr>
            <w:tcW w:w="2286" w:type="dxa"/>
          </w:tcPr>
          <w:p w:rsidR="00ED5280" w:rsidRPr="00ED5280" w:rsidRDefault="00ED5280" w:rsidP="00232B8A">
            <w:pPr>
              <w:rPr>
                <w:rFonts w:ascii="Arial" w:hAnsi="Arial" w:cs="Arial"/>
              </w:rPr>
            </w:pPr>
            <w:r w:rsidRPr="00ED5280">
              <w:rPr>
                <w:rFonts w:ascii="Arial" w:hAnsi="Arial" w:cs="Arial"/>
              </w:rPr>
              <w:t>49</w:t>
            </w:r>
          </w:p>
        </w:tc>
        <w:tc>
          <w:tcPr>
            <w:tcW w:w="2160" w:type="dxa"/>
          </w:tcPr>
          <w:p w:rsidR="00ED5280" w:rsidRPr="007C1699" w:rsidRDefault="008B4161" w:rsidP="00232B8A">
            <w:pPr>
              <w:rPr>
                <w:rFonts w:ascii="Gill Sans MT" w:hAnsi="Gill Sans MT"/>
                <w:color w:val="1F497D" w:themeColor="text2"/>
              </w:rPr>
            </w:pPr>
            <w:r w:rsidRPr="007C1699">
              <w:rPr>
                <w:rFonts w:ascii="Gill Sans MT" w:hAnsi="Gill Sans MT"/>
                <w:color w:val="1F497D" w:themeColor="text2"/>
              </w:rPr>
              <w:t>50</w:t>
            </w:r>
          </w:p>
        </w:tc>
      </w:tr>
    </w:tbl>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b/>
        </w:rPr>
        <w:t xml:space="preserve">Infer fetal genotype: </w:t>
      </w:r>
    </w:p>
    <w:p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rsidTr="00232B8A">
        <w:tc>
          <w:tcPr>
            <w:tcW w:w="864" w:type="dxa"/>
          </w:tcPr>
          <w:p w:rsidR="00ED5280" w:rsidRPr="00ED5280" w:rsidRDefault="00ED5280" w:rsidP="00232B8A">
            <w:pPr>
              <w:jc w:val="center"/>
              <w:rPr>
                <w:rFonts w:ascii="Arial" w:hAnsi="Arial" w:cs="Arial"/>
                <w:b/>
              </w:rPr>
            </w:pPr>
            <w:r w:rsidRPr="00ED5280">
              <w:rPr>
                <w:rFonts w:ascii="Arial" w:hAnsi="Arial" w:cs="Arial"/>
                <w:b/>
              </w:rPr>
              <w:t>Site 1</w:t>
            </w:r>
          </w:p>
        </w:tc>
        <w:tc>
          <w:tcPr>
            <w:tcW w:w="1116" w:type="dxa"/>
          </w:tcPr>
          <w:p w:rsidR="00ED5280" w:rsidRPr="00ED5280" w:rsidRDefault="00ED5280" w:rsidP="00232B8A">
            <w:pPr>
              <w:jc w:val="center"/>
              <w:rPr>
                <w:rFonts w:ascii="Arial" w:hAnsi="Arial" w:cs="Arial"/>
                <w:b/>
              </w:rPr>
            </w:pPr>
            <w:r w:rsidRPr="00ED5280">
              <w:rPr>
                <w:rFonts w:ascii="Arial" w:hAnsi="Arial" w:cs="Arial"/>
                <w:b/>
              </w:rPr>
              <w:t>Site 2</w:t>
            </w:r>
          </w:p>
        </w:tc>
        <w:tc>
          <w:tcPr>
            <w:tcW w:w="1080" w:type="dxa"/>
          </w:tcPr>
          <w:p w:rsidR="00ED5280" w:rsidRPr="00ED5280" w:rsidRDefault="00ED5280" w:rsidP="00232B8A">
            <w:pPr>
              <w:jc w:val="center"/>
              <w:rPr>
                <w:rFonts w:ascii="Arial" w:hAnsi="Arial" w:cs="Arial"/>
                <w:b/>
              </w:rPr>
            </w:pPr>
            <w:r w:rsidRPr="00ED5280">
              <w:rPr>
                <w:rFonts w:ascii="Arial" w:hAnsi="Arial" w:cs="Arial"/>
                <w:b/>
              </w:rPr>
              <w:t>Site 3</w:t>
            </w:r>
          </w:p>
        </w:tc>
      </w:tr>
      <w:tr w:rsidR="00ED5280" w:rsidRPr="00ED5280" w:rsidTr="00232B8A">
        <w:tc>
          <w:tcPr>
            <w:tcW w:w="864" w:type="dxa"/>
          </w:tcPr>
          <w:p w:rsidR="00ED5280" w:rsidRPr="007C1699" w:rsidRDefault="003929CE" w:rsidP="007C1699">
            <w:pPr>
              <w:rPr>
                <w:rFonts w:ascii="Gill Sans MT" w:hAnsi="Gill Sans MT"/>
                <w:color w:val="1F497D" w:themeColor="text2"/>
              </w:rPr>
            </w:pPr>
            <w:r w:rsidRPr="007C1699">
              <w:rPr>
                <w:rFonts w:ascii="Gill Sans MT" w:hAnsi="Gill Sans MT"/>
                <w:color w:val="1F497D" w:themeColor="text2"/>
              </w:rPr>
              <w:t>AA</w:t>
            </w:r>
          </w:p>
        </w:tc>
        <w:tc>
          <w:tcPr>
            <w:tcW w:w="1116" w:type="dxa"/>
          </w:tcPr>
          <w:p w:rsidR="00ED5280" w:rsidRPr="007C1699" w:rsidRDefault="003929CE" w:rsidP="007C1699">
            <w:pPr>
              <w:rPr>
                <w:rFonts w:ascii="Gill Sans MT" w:hAnsi="Gill Sans MT"/>
                <w:color w:val="1F497D" w:themeColor="text2"/>
              </w:rPr>
            </w:pPr>
            <w:r w:rsidRPr="007C1699">
              <w:rPr>
                <w:rFonts w:ascii="Gill Sans MT" w:hAnsi="Gill Sans MT"/>
                <w:color w:val="1F497D" w:themeColor="text2"/>
              </w:rPr>
              <w:t>AA or AG(can’t be sure)</w:t>
            </w:r>
          </w:p>
        </w:tc>
        <w:tc>
          <w:tcPr>
            <w:tcW w:w="1080" w:type="dxa"/>
          </w:tcPr>
          <w:p w:rsidR="00ED5280" w:rsidRPr="007C1699" w:rsidRDefault="003929CE" w:rsidP="007C1699">
            <w:pPr>
              <w:rPr>
                <w:rFonts w:ascii="Gill Sans MT" w:hAnsi="Gill Sans MT"/>
                <w:color w:val="1F497D" w:themeColor="text2"/>
              </w:rPr>
            </w:pPr>
            <w:r w:rsidRPr="007C1699">
              <w:rPr>
                <w:rFonts w:ascii="Gill Sans MT" w:hAnsi="Gill Sans MT"/>
                <w:color w:val="1F497D" w:themeColor="text2"/>
              </w:rPr>
              <w:t>TC</w:t>
            </w:r>
          </w:p>
        </w:tc>
      </w:tr>
    </w:tbl>
    <w:p w:rsidR="00ED5280" w:rsidRPr="00ED5280" w:rsidRDefault="00ED5280" w:rsidP="00ED5280">
      <w:pPr>
        <w:rPr>
          <w:rFonts w:ascii="Arial" w:hAnsi="Arial" w:cs="Arial"/>
        </w:rPr>
      </w:pPr>
      <w:r w:rsidRPr="00ED5280">
        <w:rPr>
          <w:rFonts w:ascii="Arial" w:hAnsi="Arial" w:cs="Arial"/>
        </w:rPr>
        <w:t xml:space="preserve">B) You worry that your call at site 3 might not be accurate. In order to improve the accuracy of your fetal genotyping, you use parental haplotype blocks. Re-evaluate your fetal genotype inference based on the maternal haplotypes below. </w:t>
      </w:r>
    </w:p>
    <w:p w:rsidR="00ED5280" w:rsidRPr="00ED5280" w:rsidRDefault="00C576F6" w:rsidP="00ED5280">
      <w:pPr>
        <w:rPr>
          <w:rFonts w:ascii="Arial" w:hAnsi="Arial" w:cs="Arial"/>
          <w:b/>
        </w:rPr>
      </w:pPr>
      <w:r>
        <w:rPr>
          <w:rFonts w:ascii="Arial" w:hAnsi="Arial" w:cs="Arial"/>
          <w:noProof/>
        </w:rPr>
        <w:pict>
          <v:shape id="Text Box 25" o:spid="_x0000_s1027" type="#_x0000_t202" style="position:absolute;margin-left:0;margin-top:10.8pt;width:414pt;height:162pt;z-index:2516582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" filled="f" stroked="f">
            <v:textbox>
              <w:txbxContent>
                <w:p w:rsidR="00ED5280" w:rsidRDefault="00ED5280" w:rsidP="00ED5280">
                  <w:pPr>
                    <w:jc w:val="center"/>
                  </w:pPr>
                  <w:r>
                    <w:rPr>
                      <w:noProof/>
                    </w:rPr>
                    <w:drawing>
                      <wp:inline distT="0" distB="0" distL="0" distR="0">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w:r>
    </w:p>
    <w:p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rsidTr="00232B8A">
        <w:tc>
          <w:tcPr>
            <w:tcW w:w="864" w:type="dxa"/>
          </w:tcPr>
          <w:p w:rsidR="00ED5280" w:rsidRPr="00ED5280" w:rsidRDefault="00ED5280" w:rsidP="00232B8A">
            <w:pPr>
              <w:jc w:val="center"/>
              <w:rPr>
                <w:rFonts w:ascii="Arial" w:hAnsi="Arial" w:cs="Arial"/>
                <w:b/>
              </w:rPr>
            </w:pPr>
            <w:r w:rsidRPr="00ED5280">
              <w:rPr>
                <w:rFonts w:ascii="Arial" w:hAnsi="Arial" w:cs="Arial"/>
                <w:b/>
              </w:rPr>
              <w:t>Site 1</w:t>
            </w:r>
          </w:p>
        </w:tc>
        <w:tc>
          <w:tcPr>
            <w:tcW w:w="1116" w:type="dxa"/>
          </w:tcPr>
          <w:p w:rsidR="00ED5280" w:rsidRPr="00ED5280" w:rsidRDefault="00ED5280" w:rsidP="00232B8A">
            <w:pPr>
              <w:jc w:val="center"/>
              <w:rPr>
                <w:rFonts w:ascii="Arial" w:hAnsi="Arial" w:cs="Arial"/>
                <w:b/>
              </w:rPr>
            </w:pPr>
            <w:r w:rsidRPr="00ED5280">
              <w:rPr>
                <w:rFonts w:ascii="Arial" w:hAnsi="Arial" w:cs="Arial"/>
                <w:b/>
              </w:rPr>
              <w:t>Site 2</w:t>
            </w:r>
          </w:p>
        </w:tc>
        <w:tc>
          <w:tcPr>
            <w:tcW w:w="1080" w:type="dxa"/>
          </w:tcPr>
          <w:p w:rsidR="00ED5280" w:rsidRPr="00ED5280" w:rsidRDefault="00ED5280" w:rsidP="00232B8A">
            <w:pPr>
              <w:jc w:val="center"/>
              <w:rPr>
                <w:rFonts w:ascii="Arial" w:hAnsi="Arial" w:cs="Arial"/>
                <w:b/>
              </w:rPr>
            </w:pPr>
            <w:r w:rsidRPr="00ED5280">
              <w:rPr>
                <w:rFonts w:ascii="Arial" w:hAnsi="Arial" w:cs="Arial"/>
                <w:b/>
              </w:rPr>
              <w:t>Site 3</w:t>
            </w:r>
          </w:p>
        </w:tc>
      </w:tr>
      <w:tr w:rsidR="00ED5280" w:rsidRPr="00ED5280" w:rsidTr="00232B8A">
        <w:tc>
          <w:tcPr>
            <w:tcW w:w="864" w:type="dxa"/>
          </w:tcPr>
          <w:p w:rsidR="00ED5280" w:rsidRPr="007C1699" w:rsidRDefault="002A5E34" w:rsidP="007C1699">
            <w:pPr>
              <w:rPr>
                <w:rFonts w:ascii="Gill Sans MT" w:hAnsi="Gill Sans MT"/>
                <w:color w:val="1F497D" w:themeColor="text2"/>
              </w:rPr>
            </w:pPr>
            <w:r w:rsidRPr="007C1699">
              <w:rPr>
                <w:rFonts w:ascii="Gill Sans MT" w:hAnsi="Gill Sans MT"/>
                <w:color w:val="1F497D" w:themeColor="text2"/>
              </w:rPr>
              <w:t>AA</w:t>
            </w:r>
          </w:p>
        </w:tc>
        <w:tc>
          <w:tcPr>
            <w:tcW w:w="1116" w:type="dxa"/>
          </w:tcPr>
          <w:p w:rsidR="00ED5280" w:rsidRPr="007C1699" w:rsidRDefault="0018047A" w:rsidP="007C1699">
            <w:pPr>
              <w:rPr>
                <w:rFonts w:ascii="Gill Sans MT" w:hAnsi="Gill Sans MT"/>
                <w:color w:val="1F497D" w:themeColor="text2"/>
              </w:rPr>
            </w:pPr>
            <w:r w:rsidRPr="007C1699">
              <w:rPr>
                <w:rFonts w:ascii="Gill Sans MT" w:hAnsi="Gill Sans MT"/>
                <w:color w:val="1F497D" w:themeColor="text2"/>
              </w:rPr>
              <w:t>AA</w:t>
            </w:r>
          </w:p>
        </w:tc>
        <w:tc>
          <w:tcPr>
            <w:tcW w:w="1080" w:type="dxa"/>
          </w:tcPr>
          <w:p w:rsidR="00ED5280" w:rsidRPr="007C1699" w:rsidRDefault="0018047A" w:rsidP="007C1699">
            <w:pPr>
              <w:rPr>
                <w:rFonts w:ascii="Gill Sans MT" w:hAnsi="Gill Sans MT"/>
                <w:color w:val="1F497D" w:themeColor="text2"/>
              </w:rPr>
            </w:pPr>
            <w:r w:rsidRPr="007C1699">
              <w:rPr>
                <w:rFonts w:ascii="Gill Sans MT" w:hAnsi="Gill Sans MT"/>
                <w:color w:val="1F497D" w:themeColor="text2"/>
              </w:rPr>
              <w:t>TC</w:t>
            </w:r>
          </w:p>
        </w:tc>
      </w:tr>
    </w:tbl>
    <w:p w:rsidR="00ED5280" w:rsidRPr="00ED5280" w:rsidRDefault="00ED5280" w:rsidP="00ED5280">
      <w:pPr>
        <w:rPr>
          <w:rFonts w:ascii="Arial" w:hAnsi="Arial" w:cs="Arial"/>
          <w:b/>
        </w:rPr>
      </w:pPr>
    </w:p>
    <w:p w:rsidR="00ED5280" w:rsidRPr="00ED5280" w:rsidRDefault="00ED5280" w:rsidP="00ED5280">
      <w:pPr>
        <w:rPr>
          <w:rFonts w:ascii="Arial" w:hAnsi="Arial" w:cs="Arial"/>
          <w:b/>
        </w:rPr>
      </w:pPr>
    </w:p>
    <w:p w:rsidR="00ED5280" w:rsidRPr="00ED5280" w:rsidRDefault="00ED5280" w:rsidP="00ED5280">
      <w:pPr>
        <w:rPr>
          <w:rFonts w:ascii="Arial" w:hAnsi="Arial" w:cs="Arial"/>
          <w:b/>
        </w:rPr>
      </w:pPr>
      <w:r w:rsidRPr="00ED5280">
        <w:rPr>
          <w:rFonts w:ascii="Arial" w:hAnsi="Arial" w:cs="Arial"/>
          <w:b/>
        </w:rPr>
        <w:br w:type="page"/>
      </w:r>
    </w:p>
    <w:p w:rsidR="00ED5280" w:rsidRPr="00ED5280" w:rsidRDefault="00ED5280" w:rsidP="00ED5280">
      <w:pPr>
        <w:rPr>
          <w:rFonts w:ascii="Arial" w:hAnsi="Arial" w:cs="Arial"/>
        </w:rPr>
      </w:pPr>
      <w:r>
        <w:rPr>
          <w:rFonts w:ascii="Arial" w:hAnsi="Arial" w:cs="Arial"/>
        </w:rPr>
        <w:lastRenderedPageBreak/>
        <w:t>1</w:t>
      </w:r>
      <w:r w:rsidRPr="00ED5280">
        <w:rPr>
          <w:rFonts w:ascii="Arial" w:hAnsi="Arial" w:cs="Arial"/>
        </w:rPr>
        <w:t>0. Neurodegenerative disease genetics (15 points</w:t>
      </w:r>
      <w:r>
        <w:rPr>
          <w:rFonts w:ascii="Arial" w:hAnsi="Arial" w:cs="Arial"/>
        </w:rPr>
        <w:t xml:space="preserve"> total</w:t>
      </w:r>
      <w:r w:rsidRPr="00ED5280">
        <w:rPr>
          <w:rFonts w:ascii="Arial" w:hAnsi="Arial" w:cs="Arial"/>
        </w:rPr>
        <w:t>)</w:t>
      </w:r>
    </w:p>
    <w:p w:rsidR="00ED5280" w:rsidRPr="00ED5280" w:rsidRDefault="00ED5280" w:rsidP="00ED5280">
      <w:pPr>
        <w:rPr>
          <w:rFonts w:ascii="Arial" w:hAnsi="Arial" w:cs="Arial"/>
        </w:rPr>
      </w:pPr>
    </w:p>
    <w:p w:rsidR="00ED5280" w:rsidRPr="00ED5280" w:rsidRDefault="00ED5280" w:rsidP="00ED5280">
      <w:pPr>
        <w:rPr>
          <w:rFonts w:ascii="Arial" w:hAnsi="Arial" w:cs="Arial"/>
        </w:rPr>
      </w:pPr>
      <w:r w:rsidRPr="00ED5280">
        <w:rPr>
          <w:rFonts w:ascii="Arial" w:hAnsi="Arial" w:cs="Arial"/>
        </w:rPr>
        <w:t>A) Mutations in several genes connected to production of amyloid-beta (A</w:t>
      </w:r>
      <w:r w:rsidRPr="00ED5280">
        <w:rPr>
          <w:rFonts w:ascii="Arial" w:hAnsi="Arial" w:cs="Arial"/>
        </w:rPr>
        <w:t>) peptides are associated with early onset Alzheimer disease. These include mutations in APP (amyloid</w:t>
      </w:r>
      <w:r w:rsidRPr="00ED5280">
        <w:rPr>
          <w:rFonts w:ascii="Arial" w:hAnsi="Arial" w:cs="Arial"/>
        </w:rPr>
        <w:t></w:t>
      </w:r>
      <w:r w:rsidRPr="00ED5280">
        <w:rPr>
          <w:rFonts w:ascii="Arial" w:hAnsi="Arial" w:cs="Arial"/>
        </w:rPr>
        <w:t xml:space="preserve"> precursor protein), and </w:t>
      </w:r>
      <w:proofErr w:type="spellStart"/>
      <w:r w:rsidRPr="00ED5280">
        <w:rPr>
          <w:rFonts w:ascii="Arial" w:hAnsi="Arial" w:cs="Arial"/>
          <w:bCs/>
          <w:iCs/>
        </w:rPr>
        <w:t>presenilin</w:t>
      </w:r>
      <w:proofErr w:type="spellEnd"/>
      <w:r w:rsidRPr="00ED5280">
        <w:rPr>
          <w:rFonts w:ascii="Arial" w:hAnsi="Arial" w:cs="Arial"/>
        </w:rPr>
        <w:t xml:space="preserve"> 1 (PSN1) and </w:t>
      </w:r>
      <w:proofErr w:type="spellStart"/>
      <w:r w:rsidRPr="00ED5280">
        <w:rPr>
          <w:rFonts w:ascii="Arial" w:hAnsi="Arial" w:cs="Arial"/>
          <w:bCs/>
          <w:iCs/>
        </w:rPr>
        <w:t>presenilin</w:t>
      </w:r>
      <w:proofErr w:type="spellEnd"/>
      <w:r w:rsidRPr="00ED5280">
        <w:rPr>
          <w:rFonts w:ascii="Arial" w:hAnsi="Arial" w:cs="Arial"/>
        </w:rPr>
        <w:t xml:space="preserve"> 2 (PSN2). APP is the protein from which A</w:t>
      </w:r>
      <w:r w:rsidRPr="00ED5280">
        <w:rPr>
          <w:rFonts w:ascii="Arial" w:hAnsi="Arial" w:cs="Arial"/>
        </w:rPr>
        <w:t> peptides are derived and PSN1 and PSN2 are components of gamma-</w:t>
      </w:r>
      <w:proofErr w:type="spellStart"/>
      <w:r w:rsidRPr="00ED5280">
        <w:rPr>
          <w:rFonts w:ascii="Arial" w:hAnsi="Arial" w:cs="Arial"/>
        </w:rPr>
        <w:t>secretase</w:t>
      </w:r>
      <w:proofErr w:type="spellEnd"/>
      <w:r w:rsidRPr="00ED5280">
        <w:rPr>
          <w:rFonts w:ascii="Arial" w:hAnsi="Arial" w:cs="Arial"/>
        </w:rPr>
        <w:t>, the enzymatic complex that cleaves APP to generate A</w:t>
      </w:r>
      <w:r w:rsidRPr="00ED5280">
        <w:rPr>
          <w:rFonts w:ascii="Arial" w:hAnsi="Arial" w:cs="Arial"/>
        </w:rPr>
        <w:t> peptides. So far, all Alzheimer disease-linked APP mutations lead to increased production of A</w:t>
      </w:r>
      <w:r w:rsidRPr="00ED5280">
        <w:rPr>
          <w:rFonts w:ascii="Arial" w:hAnsi="Arial" w:cs="Arial"/>
        </w:rPr>
        <w:t></w:t>
      </w:r>
      <w:r w:rsidRPr="00ED5280">
        <w:rPr>
          <w:rFonts w:ascii="Arial" w:hAnsi="Arial" w:cs="Arial"/>
        </w:rPr>
        <w:t xml:space="preserve">peptides as does Down </w:t>
      </w:r>
      <w:proofErr w:type="gramStart"/>
      <w:r w:rsidRPr="00ED5280">
        <w:rPr>
          <w:rFonts w:ascii="Arial" w:hAnsi="Arial" w:cs="Arial"/>
        </w:rPr>
        <w:t>Syndrome</w:t>
      </w:r>
      <w:proofErr w:type="gramEnd"/>
      <w:r w:rsidRPr="00ED5280">
        <w:rPr>
          <w:rFonts w:ascii="Arial" w:hAnsi="Arial" w:cs="Arial"/>
        </w:rPr>
        <w:t xml:space="preserve"> (trisomy 21), since the </w:t>
      </w:r>
      <w:r w:rsidRPr="00ED5280">
        <w:rPr>
          <w:rFonts w:ascii="Arial" w:hAnsi="Arial" w:cs="Arial"/>
          <w:i/>
        </w:rPr>
        <w:t>APP</w:t>
      </w:r>
      <w:r w:rsidRPr="00ED5280">
        <w:rPr>
          <w:rFonts w:ascii="Arial" w:hAnsi="Arial" w:cs="Arial"/>
        </w:rPr>
        <w:t xml:space="preserve"> gene is located on chromosome 21. Thus, it appears that increased levels of A</w:t>
      </w:r>
      <w:r w:rsidRPr="00ED5280">
        <w:rPr>
          <w:rFonts w:ascii="Arial" w:hAnsi="Arial" w:cs="Arial"/>
        </w:rPr>
        <w:t xml:space="preserve"> peptides could lead to disease. </w:t>
      </w:r>
    </w:p>
    <w:p w:rsidR="00ED5280" w:rsidRPr="00ED5280" w:rsidRDefault="00ED5280" w:rsidP="00ED5280">
      <w:pPr>
        <w:rPr>
          <w:rFonts w:ascii="Arial" w:hAnsi="Arial" w:cs="Arial"/>
        </w:rPr>
      </w:pPr>
    </w:p>
    <w:p w:rsidR="00ED5280" w:rsidRPr="00ED5280" w:rsidRDefault="00ED5280" w:rsidP="00ED5280">
      <w:pPr>
        <w:rPr>
          <w:rFonts w:ascii="Arial" w:hAnsi="Arial" w:cs="Arial"/>
        </w:rPr>
      </w:pPr>
      <w:r w:rsidRPr="00ED5280">
        <w:rPr>
          <w:rFonts w:ascii="Arial" w:hAnsi="Arial" w:cs="Arial"/>
        </w:rPr>
        <w:t xml:space="preserve">Researchers from the company </w:t>
      </w:r>
      <w:proofErr w:type="spellStart"/>
      <w:r w:rsidRPr="00ED5280">
        <w:rPr>
          <w:rFonts w:ascii="Arial" w:hAnsi="Arial" w:cs="Arial"/>
        </w:rPr>
        <w:t>deCODE</w:t>
      </w:r>
      <w:proofErr w:type="spellEnd"/>
      <w:r w:rsidRPr="00ED5280">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rsidR="00ED5280" w:rsidRPr="00ED5280" w:rsidRDefault="00ED5280" w:rsidP="00ED5280">
      <w:pPr>
        <w:rPr>
          <w:rFonts w:ascii="Arial" w:hAnsi="Arial" w:cs="Arial"/>
        </w:rPr>
      </w:pPr>
    </w:p>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b/>
        </w:rPr>
        <w:t xml:space="preserve">A) In </w:t>
      </w:r>
      <w:r w:rsidRPr="00ED5280">
        <w:rPr>
          <w:rFonts w:ascii="Arial" w:hAnsi="Arial" w:cs="Arial"/>
          <w:b/>
          <w:u w:val="single"/>
        </w:rPr>
        <w:t>one or two sentences</w:t>
      </w:r>
      <w:r w:rsidRPr="00ED5280">
        <w:rPr>
          <w:rFonts w:ascii="Arial" w:hAnsi="Arial" w:cs="Arial"/>
          <w:b/>
        </w:rPr>
        <w:t>, propose a mechanism by which this mutation might protect against Alzheimer disease.</w:t>
      </w:r>
    </w:p>
    <w:p w:rsidR="00ED5280" w:rsidRPr="00ED5280" w:rsidRDefault="00ED5280" w:rsidP="00ED5280">
      <w:pPr>
        <w:rPr>
          <w:rFonts w:ascii="Arial" w:hAnsi="Arial" w:cs="Arial"/>
        </w:rPr>
      </w:pPr>
    </w:p>
    <w:p w:rsidR="00ED5280" w:rsidRPr="007C1699" w:rsidRDefault="00692383" w:rsidP="00ED5280">
      <w:pPr>
        <w:rPr>
          <w:rFonts w:ascii="Gill Sans MT" w:hAnsi="Gill Sans MT"/>
          <w:color w:val="1F497D" w:themeColor="text2"/>
        </w:rPr>
      </w:pPr>
      <w:r w:rsidRPr="007C1699">
        <w:rPr>
          <w:rFonts w:ascii="Gill Sans MT" w:hAnsi="Gill Sans MT"/>
          <w:color w:val="1F497D" w:themeColor="text2"/>
        </w:rPr>
        <w:t xml:space="preserve">This mutation might increase the degradation rate of the protein, so that even though this protein might be produced at the same level, it decays much faster, and thus cause fewer problems. </w:t>
      </w:r>
    </w:p>
    <w:p w:rsidR="00D02CAB" w:rsidRDefault="00D02CAB" w:rsidP="00ED5280">
      <w:pPr>
        <w:rPr>
          <w:rFonts w:ascii="Arial" w:hAnsi="Arial" w:cs="Arial"/>
          <w:color w:val="FF0000"/>
        </w:rPr>
      </w:pPr>
    </w:p>
    <w:p w:rsidR="00ED5280" w:rsidRPr="00ED5280" w:rsidRDefault="00ED5280" w:rsidP="00ED5280">
      <w:pPr>
        <w:rPr>
          <w:rFonts w:ascii="Arial" w:hAnsi="Arial" w:cs="Arial"/>
        </w:rPr>
      </w:pPr>
    </w:p>
    <w:p w:rsidR="00ED5280" w:rsidRPr="00ED5280" w:rsidRDefault="00ED5280" w:rsidP="00ED5280">
      <w:pPr>
        <w:rPr>
          <w:rFonts w:ascii="Arial" w:hAnsi="Arial" w:cs="Arial"/>
        </w:rPr>
      </w:pPr>
    </w:p>
    <w:p w:rsidR="00ED5280" w:rsidRPr="00ED5280" w:rsidRDefault="00ED5280" w:rsidP="00ED5280">
      <w:pPr>
        <w:rPr>
          <w:rFonts w:ascii="Arial" w:hAnsi="Arial" w:cs="Arial"/>
        </w:rPr>
      </w:pPr>
    </w:p>
    <w:p w:rsidR="00ED5280" w:rsidRPr="00A126AD" w:rsidRDefault="00ED5280" w:rsidP="00ED5280">
      <w:pPr>
        <w:rPr>
          <w:rFonts w:ascii="Helvetica" w:hAnsi="Helvetica"/>
          <w:b/>
        </w:rPr>
      </w:pPr>
      <w:r w:rsidRPr="00ED5280">
        <w:rPr>
          <w:rFonts w:ascii="Arial" w:hAnsi="Arial" w:cs="Arial"/>
          <w:b/>
        </w:rPr>
        <w:t xml:space="preserve">B) In </w:t>
      </w:r>
      <w:r w:rsidRPr="00ED5280">
        <w:rPr>
          <w:rFonts w:ascii="Arial" w:hAnsi="Arial" w:cs="Arial"/>
          <w:b/>
          <w:u w:val="single"/>
        </w:rPr>
        <w:t>one or two sentences</w:t>
      </w:r>
      <w:r w:rsidRPr="00ED5280">
        <w:rPr>
          <w:rFonts w:ascii="Arial" w:hAnsi="Arial" w:cs="Arial"/>
          <w:b/>
        </w:rPr>
        <w:t xml:space="preserve">, suggest an experiment to test your hypothesis. </w:t>
      </w:r>
    </w:p>
    <w:p w:rsidR="00ED5280" w:rsidRPr="00A126AD" w:rsidRDefault="00ED5280" w:rsidP="00ED5280">
      <w:pPr>
        <w:rPr>
          <w:rFonts w:ascii="Helvetica" w:hAnsi="Helvetica"/>
          <w:b/>
          <w:color w:val="FF0000"/>
        </w:rPr>
      </w:pPr>
    </w:p>
    <w:p w:rsidR="00ED5280" w:rsidRPr="007C1699" w:rsidRDefault="00D02CAB" w:rsidP="00ED5280">
      <w:pPr>
        <w:rPr>
          <w:rFonts w:ascii="Gill Sans MT" w:hAnsi="Gill Sans MT"/>
          <w:color w:val="1F497D" w:themeColor="text2"/>
        </w:rPr>
      </w:pPr>
      <w:r w:rsidRPr="007C1699">
        <w:rPr>
          <w:rFonts w:ascii="Gill Sans MT" w:hAnsi="Gill Sans MT"/>
          <w:color w:val="1F497D" w:themeColor="text2"/>
        </w:rPr>
        <w:t xml:space="preserve">To test that, we’d need </w:t>
      </w:r>
      <w:r w:rsidR="00B35F93" w:rsidRPr="007C1699">
        <w:rPr>
          <w:rFonts w:ascii="Gill Sans MT" w:hAnsi="Gill Sans MT"/>
          <w:color w:val="1F497D" w:themeColor="text2"/>
        </w:rPr>
        <w:t>fibroblast</w:t>
      </w:r>
      <w:r w:rsidRPr="007C1699">
        <w:rPr>
          <w:rFonts w:ascii="Gill Sans MT" w:hAnsi="Gill Sans MT"/>
          <w:color w:val="1F497D" w:themeColor="text2"/>
        </w:rPr>
        <w:t xml:space="preserve"> samples from patients from the three groups mentioned above, and compare the half-life of APP protein in neuron cells via western-blot based assay. </w:t>
      </w:r>
      <w:r w:rsidR="00C122DA" w:rsidRPr="007C1699">
        <w:rPr>
          <w:rFonts w:ascii="Gill Sans MT" w:hAnsi="Gill Sans MT"/>
          <w:color w:val="1F497D" w:themeColor="text2"/>
        </w:rPr>
        <w:t xml:space="preserve">If the hypothesis were true, we’d expect a shorter half-life of the protein </w:t>
      </w:r>
      <w:r w:rsidR="00410735" w:rsidRPr="007C1699">
        <w:rPr>
          <w:rFonts w:ascii="Gill Sans MT" w:hAnsi="Gill Sans MT"/>
          <w:color w:val="1F497D" w:themeColor="text2"/>
        </w:rPr>
        <w:t xml:space="preserve">in the mutant population. </w:t>
      </w:r>
    </w:p>
    <w:p w:rsidR="00ED5280" w:rsidRDefault="00ED5280" w:rsidP="002712BE">
      <w:pPr>
        <w:rPr>
          <w:rFonts w:ascii="Arial" w:hAnsi="Arial"/>
        </w:rPr>
      </w:pPr>
    </w:p>
    <w:p w:rsidR="00ED5280" w:rsidRDefault="00ED5280" w:rsidP="002712BE">
      <w:pPr>
        <w:rPr>
          <w:rFonts w:ascii="Arial" w:hAnsi="Arial"/>
        </w:rPr>
      </w:pPr>
    </w:p>
    <w:p w:rsidR="00ED5280" w:rsidRDefault="00ED5280" w:rsidP="002712BE">
      <w:pPr>
        <w:rPr>
          <w:rFonts w:ascii="Arial" w:hAnsi="Arial"/>
        </w:rPr>
      </w:pPr>
    </w:p>
    <w:p w:rsidR="00ED5280" w:rsidRDefault="00ED5280" w:rsidP="002712BE">
      <w:pPr>
        <w:rPr>
          <w:rFonts w:ascii="Arial" w:hAnsi="Arial"/>
        </w:rPr>
      </w:pPr>
    </w:p>
    <w:p w:rsidR="00956538" w:rsidRDefault="00956538" w:rsidP="002712BE">
      <w:pPr>
        <w:rPr>
          <w:rFonts w:ascii="Arial" w:hAnsi="Arial" w:cs="Arial"/>
        </w:rPr>
      </w:pPr>
    </w:p>
    <w:p w:rsidR="00956538" w:rsidRDefault="00956538" w:rsidP="002712BE">
      <w:pPr>
        <w:rPr>
          <w:rFonts w:ascii="Arial" w:hAnsi="Arial" w:cs="Arial"/>
        </w:rPr>
      </w:pPr>
    </w:p>
    <w:p w:rsidR="00113B60" w:rsidRDefault="00ED5280" w:rsidP="002712BE">
      <w:pPr>
        <w:rPr>
          <w:rFonts w:ascii="Arial" w:hAnsi="Arial" w:cs="Arial"/>
        </w:rPr>
      </w:pPr>
      <w:r w:rsidRPr="00956538">
        <w:rPr>
          <w:rFonts w:ascii="Arial" w:hAnsi="Arial" w:cs="Arial"/>
        </w:rPr>
        <w:lastRenderedPageBreak/>
        <w:t xml:space="preserve">11.  </w:t>
      </w:r>
      <w:r w:rsidR="00113B60" w:rsidRPr="00956538">
        <w:rPr>
          <w:rFonts w:ascii="Arial" w:hAnsi="Arial" w:cs="Arial"/>
        </w:rPr>
        <w:t xml:space="preserve">Extra credit </w:t>
      </w:r>
      <w:r w:rsidR="00441FF4" w:rsidRPr="00956538">
        <w:rPr>
          <w:rFonts w:ascii="Arial" w:hAnsi="Arial" w:cs="Arial"/>
        </w:rPr>
        <w:t xml:space="preserve">question available </w:t>
      </w:r>
      <w:r w:rsidR="00113B60" w:rsidRPr="00956538">
        <w:rPr>
          <w:rFonts w:ascii="Arial" w:hAnsi="Arial" w:cs="Arial"/>
        </w:rPr>
        <w:t xml:space="preserve">in the </w:t>
      </w:r>
      <w:r w:rsidR="000B5654" w:rsidRPr="00956538">
        <w:rPr>
          <w:rFonts w:ascii="Arial" w:hAnsi="Arial" w:cs="Arial"/>
        </w:rPr>
        <w:t>May 23</w:t>
      </w:r>
      <w:r w:rsidR="00113B60" w:rsidRPr="00956538">
        <w:rPr>
          <w:rFonts w:ascii="Arial" w:hAnsi="Arial" w:cs="Arial"/>
        </w:rPr>
        <w:t xml:space="preserve"> slot at </w:t>
      </w:r>
      <w:hyperlink r:id="rId20" w:history="1">
        <w:r w:rsidR="00113B60" w:rsidRPr="00956538">
          <w:rPr>
            <w:rStyle w:val="Hyperlink"/>
            <w:rFonts w:ascii="Arial" w:hAnsi="Arial" w:cs="Arial"/>
          </w:rPr>
          <w:t>http://stanford.edu/class/gene210/web/html/schedule.html</w:t>
        </w:r>
      </w:hyperlink>
      <w:r w:rsidR="00113B60" w:rsidRPr="00956538">
        <w:rPr>
          <w:rFonts w:ascii="Arial" w:hAnsi="Arial" w:cs="Arial"/>
        </w:rPr>
        <w:t xml:space="preserve"> (</w:t>
      </w:r>
      <w:r w:rsidRPr="00956538">
        <w:rPr>
          <w:rFonts w:ascii="Arial" w:hAnsi="Arial" w:cs="Arial"/>
          <w:i/>
        </w:rPr>
        <w:t>13</w:t>
      </w:r>
      <w:r w:rsidR="00113B60" w:rsidRPr="00956538">
        <w:rPr>
          <w:rFonts w:ascii="Arial" w:hAnsi="Arial" w:cs="Arial"/>
          <w:i/>
        </w:rPr>
        <w:t xml:space="preserve"> </w:t>
      </w:r>
      <w:proofErr w:type="spellStart"/>
      <w:r w:rsidR="00113B60" w:rsidRPr="00956538">
        <w:rPr>
          <w:rFonts w:ascii="Arial" w:hAnsi="Arial" w:cs="Arial"/>
          <w:i/>
        </w:rPr>
        <w:t>pts</w:t>
      </w:r>
      <w:proofErr w:type="spellEnd"/>
      <w:r w:rsidR="00113B60" w:rsidRPr="00956538">
        <w:rPr>
          <w:rFonts w:ascii="Arial" w:hAnsi="Arial" w:cs="Arial"/>
        </w:rPr>
        <w:t>).</w:t>
      </w:r>
    </w:p>
    <w:p w:rsidR="00C629DD" w:rsidRDefault="00C629DD" w:rsidP="002712BE">
      <w:pPr>
        <w:rPr>
          <w:rFonts w:ascii="Arial" w:hAnsi="Arial" w:cs="Arial"/>
        </w:rPr>
      </w:pPr>
    </w:p>
    <w:tbl>
      <w:tblPr>
        <w:tblStyle w:val="TableGrid"/>
        <w:tblW w:w="0" w:type="auto"/>
        <w:jc w:val="center"/>
        <w:tblLook w:val="04A0" w:firstRow="1" w:lastRow="0" w:firstColumn="1" w:lastColumn="0" w:noHBand="0" w:noVBand="1"/>
      </w:tblPr>
      <w:tblGrid>
        <w:gridCol w:w="2274"/>
        <w:gridCol w:w="2274"/>
      </w:tblGrid>
      <w:tr w:rsidR="00B87323" w:rsidTr="007A2533">
        <w:trPr>
          <w:trHeight w:val="509"/>
          <w:jc w:val="center"/>
        </w:trPr>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Person</w:t>
            </w:r>
          </w:p>
        </w:tc>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ID</w:t>
            </w:r>
          </w:p>
        </w:tc>
      </w:tr>
      <w:tr w:rsidR="00B87323" w:rsidTr="007A2533">
        <w:trPr>
          <w:trHeight w:val="488"/>
          <w:jc w:val="center"/>
        </w:trPr>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A</w:t>
            </w:r>
          </w:p>
        </w:tc>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3</w:t>
            </w:r>
          </w:p>
        </w:tc>
      </w:tr>
      <w:tr w:rsidR="00B87323" w:rsidTr="007A2533">
        <w:trPr>
          <w:trHeight w:val="488"/>
          <w:jc w:val="center"/>
        </w:trPr>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B</w:t>
            </w:r>
          </w:p>
        </w:tc>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5</w:t>
            </w:r>
          </w:p>
        </w:tc>
      </w:tr>
      <w:tr w:rsidR="00B87323" w:rsidTr="007A2533">
        <w:trPr>
          <w:trHeight w:val="467"/>
          <w:jc w:val="center"/>
        </w:trPr>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C</w:t>
            </w:r>
          </w:p>
        </w:tc>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6</w:t>
            </w:r>
          </w:p>
        </w:tc>
      </w:tr>
      <w:tr w:rsidR="00B87323" w:rsidTr="007A2533">
        <w:trPr>
          <w:trHeight w:val="488"/>
          <w:jc w:val="center"/>
        </w:trPr>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D</w:t>
            </w:r>
          </w:p>
        </w:tc>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4</w:t>
            </w:r>
          </w:p>
        </w:tc>
      </w:tr>
      <w:tr w:rsidR="00B87323" w:rsidTr="007A2533">
        <w:trPr>
          <w:trHeight w:val="488"/>
          <w:jc w:val="center"/>
        </w:trPr>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E</w:t>
            </w:r>
          </w:p>
        </w:tc>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2</w:t>
            </w:r>
          </w:p>
        </w:tc>
      </w:tr>
      <w:tr w:rsidR="00B87323" w:rsidTr="007A2533">
        <w:trPr>
          <w:trHeight w:val="488"/>
          <w:jc w:val="center"/>
        </w:trPr>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F</w:t>
            </w:r>
          </w:p>
        </w:tc>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7</w:t>
            </w:r>
          </w:p>
        </w:tc>
      </w:tr>
      <w:tr w:rsidR="00B87323" w:rsidRPr="007C1699" w:rsidTr="007A2533">
        <w:trPr>
          <w:trHeight w:val="509"/>
          <w:jc w:val="center"/>
        </w:trPr>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G</w:t>
            </w:r>
          </w:p>
        </w:tc>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8</w:t>
            </w:r>
          </w:p>
        </w:tc>
      </w:tr>
      <w:tr w:rsidR="00B87323" w:rsidTr="007A2533">
        <w:trPr>
          <w:trHeight w:val="509"/>
          <w:jc w:val="center"/>
        </w:trPr>
        <w:tc>
          <w:tcPr>
            <w:tcW w:w="2274" w:type="dxa"/>
          </w:tcPr>
          <w:p w:rsidR="00B87323" w:rsidRPr="007C1699" w:rsidRDefault="00D525C1" w:rsidP="002712BE">
            <w:pPr>
              <w:rPr>
                <w:rFonts w:ascii="Gill Sans MT" w:hAnsi="Gill Sans MT"/>
                <w:color w:val="1F497D" w:themeColor="text2"/>
              </w:rPr>
            </w:pPr>
            <w:r>
              <w:rPr>
                <w:rFonts w:ascii="Gill Sans MT" w:hAnsi="Gill Sans MT"/>
                <w:color w:val="1F497D" w:themeColor="text2"/>
              </w:rPr>
              <w:t>H</w:t>
            </w:r>
          </w:p>
        </w:tc>
        <w:tc>
          <w:tcPr>
            <w:tcW w:w="2274" w:type="dxa"/>
          </w:tcPr>
          <w:p w:rsidR="00B87323" w:rsidRPr="007C1699" w:rsidRDefault="00B87323" w:rsidP="002712BE">
            <w:pPr>
              <w:rPr>
                <w:rFonts w:ascii="Gill Sans MT" w:hAnsi="Gill Sans MT"/>
                <w:color w:val="1F497D" w:themeColor="text2"/>
              </w:rPr>
            </w:pPr>
            <w:r w:rsidRPr="007C1699">
              <w:rPr>
                <w:rFonts w:ascii="Gill Sans MT" w:hAnsi="Gill Sans MT"/>
                <w:color w:val="1F497D" w:themeColor="text2"/>
              </w:rPr>
              <w:t>1</w:t>
            </w:r>
          </w:p>
        </w:tc>
      </w:tr>
    </w:tbl>
    <w:p w:rsidR="00C629DD" w:rsidRPr="00956538" w:rsidRDefault="00C629DD" w:rsidP="002712BE">
      <w:pPr>
        <w:rPr>
          <w:rFonts w:ascii="Arial" w:hAnsi="Arial" w:cs="Arial"/>
        </w:rPr>
      </w:pPr>
    </w:p>
    <w:sectPr w:rsidR="00C629DD" w:rsidRPr="00956538" w:rsidSect="0014561E">
      <w:headerReference w:type="default" r:id="rId21"/>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uart" w:date="2013-05-29T21:04:00Z" w:initials="s">
    <w:p w:rsidR="00C576F6" w:rsidRDefault="00C576F6">
      <w:pPr>
        <w:pStyle w:val="CommentText"/>
      </w:pPr>
      <w:r>
        <w:rPr>
          <w:rStyle w:val="CommentReference"/>
        </w:rPr>
        <w:annotationRef/>
      </w:r>
      <w:r>
        <w:t>15/15</w:t>
      </w:r>
    </w:p>
  </w:comment>
  <w:comment w:id="1" w:author="stuart" w:date="2013-05-29T21:05:00Z" w:initials="s">
    <w:p w:rsidR="00C576F6" w:rsidRDefault="00C576F6">
      <w:pPr>
        <w:pStyle w:val="CommentText"/>
      </w:pPr>
      <w:r>
        <w:rPr>
          <w:rStyle w:val="CommentReference"/>
        </w:rPr>
        <w:annotationRef/>
      </w:r>
      <w:r>
        <w:t>11/15</w:t>
      </w:r>
    </w:p>
  </w:comment>
  <w:comment w:id="3" w:author="stuart" w:date="2013-05-29T21:05:00Z" w:initials="s">
    <w:p w:rsidR="00C576F6" w:rsidRDefault="00C576F6">
      <w:pPr>
        <w:pStyle w:val="CommentText"/>
      </w:pPr>
      <w:r>
        <w:rPr>
          <w:rStyle w:val="CommentReference"/>
        </w:rPr>
        <w:annotationRef/>
      </w:r>
      <w:r>
        <w:t>-1</w:t>
      </w:r>
    </w:p>
  </w:comment>
  <w:comment w:id="4" w:author="stuart" w:date="2013-05-29T21:05:00Z" w:initials="s">
    <w:p w:rsidR="00C576F6" w:rsidRDefault="00C576F6">
      <w:pPr>
        <w:pStyle w:val="CommentText"/>
      </w:pPr>
      <w:r>
        <w:rPr>
          <w:rStyle w:val="CommentReference"/>
        </w:rPr>
        <w:annotationRef/>
      </w:r>
      <w:r>
        <w:t>-3</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B56" w:rsidRDefault="00704B56" w:rsidP="003C44F4">
      <w:r>
        <w:separator/>
      </w:r>
    </w:p>
  </w:endnote>
  <w:endnote w:type="continuationSeparator" w:id="0">
    <w:p w:rsidR="00704B56" w:rsidRDefault="00704B56" w:rsidP="003C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B56" w:rsidRDefault="00704B56" w:rsidP="003C44F4">
      <w:r>
        <w:separator/>
      </w:r>
    </w:p>
  </w:footnote>
  <w:footnote w:type="continuationSeparator" w:id="0">
    <w:p w:rsidR="00704B56" w:rsidRDefault="00704B56" w:rsidP="003C44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4F4" w:rsidRPr="003C44F4" w:rsidRDefault="003C44F4">
    <w:pPr>
      <w:pStyle w:val="Header"/>
      <w:rPr>
        <w:rFonts w:ascii="Palatino Linotype" w:hAnsi="Palatino Linotype"/>
      </w:rPr>
    </w:pPr>
    <w:r>
      <w:rPr>
        <w:rFonts w:ascii="Palatino Linotype" w:hAnsi="Palatino Linotype"/>
      </w:rPr>
      <w:t>Li, James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44DF"/>
    <w:multiLevelType w:val="hybridMultilevel"/>
    <w:tmpl w:val="30268EE0"/>
    <w:lvl w:ilvl="0" w:tplc="761813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267AA3"/>
    <w:multiLevelType w:val="hybridMultilevel"/>
    <w:tmpl w:val="297E2B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8890EBD"/>
    <w:multiLevelType w:val="hybridMultilevel"/>
    <w:tmpl w:val="51FCA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805811"/>
    <w:multiLevelType w:val="hybridMultilevel"/>
    <w:tmpl w:val="79AEA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7124FC"/>
    <w:multiLevelType w:val="hybridMultilevel"/>
    <w:tmpl w:val="5218F430"/>
    <w:lvl w:ilvl="0" w:tplc="656C38E8">
      <w:start w:val="1"/>
      <w:numFmt w:val="upperLetter"/>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B93E2B"/>
    <w:multiLevelType w:val="hybridMultilevel"/>
    <w:tmpl w:val="273E025C"/>
    <w:lvl w:ilvl="0" w:tplc="5B76532C">
      <w:start w:val="1"/>
      <w:numFmt w:val="decimal"/>
      <w:lvlText w:val="%1."/>
      <w:lvlJc w:val="left"/>
      <w:pPr>
        <w:ind w:left="1080" w:hanging="360"/>
      </w:pPr>
      <w:rPr>
        <w:rFonts w:cs="Arial"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0"/>
  </w:num>
  <w:num w:numId="3">
    <w:abstractNumId w:val="11"/>
  </w:num>
  <w:num w:numId="4">
    <w:abstractNumId w:val="4"/>
  </w:num>
  <w:num w:numId="5">
    <w:abstractNumId w:val="12"/>
  </w:num>
  <w:num w:numId="6">
    <w:abstractNumId w:val="13"/>
  </w:num>
  <w:num w:numId="7">
    <w:abstractNumId w:val="8"/>
  </w:num>
  <w:num w:numId="8">
    <w:abstractNumId w:val="9"/>
  </w:num>
  <w:num w:numId="9">
    <w:abstractNumId w:val="6"/>
  </w:num>
  <w:num w:numId="10">
    <w:abstractNumId w:val="7"/>
  </w:num>
  <w:num w:numId="11">
    <w:abstractNumId w:val="2"/>
  </w:num>
  <w:num w:numId="12">
    <w:abstractNumId w:val="0"/>
  </w:num>
  <w:num w:numId="13">
    <w:abstractNumId w:val="14"/>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261E7"/>
    <w:rsid w:val="0002036A"/>
    <w:rsid w:val="00023C6A"/>
    <w:rsid w:val="000466FA"/>
    <w:rsid w:val="00047F5B"/>
    <w:rsid w:val="00083B81"/>
    <w:rsid w:val="000873E6"/>
    <w:rsid w:val="000A1F61"/>
    <w:rsid w:val="000B5654"/>
    <w:rsid w:val="000B7F35"/>
    <w:rsid w:val="000E0208"/>
    <w:rsid w:val="000F531D"/>
    <w:rsid w:val="001109DC"/>
    <w:rsid w:val="00111A75"/>
    <w:rsid w:val="00113B60"/>
    <w:rsid w:val="0014561E"/>
    <w:rsid w:val="001670B8"/>
    <w:rsid w:val="0018047A"/>
    <w:rsid w:val="001E7ADF"/>
    <w:rsid w:val="001F0C74"/>
    <w:rsid w:val="001F7916"/>
    <w:rsid w:val="00202425"/>
    <w:rsid w:val="002450BF"/>
    <w:rsid w:val="002712BE"/>
    <w:rsid w:val="00275F37"/>
    <w:rsid w:val="00280831"/>
    <w:rsid w:val="00291928"/>
    <w:rsid w:val="002A5E34"/>
    <w:rsid w:val="002B538B"/>
    <w:rsid w:val="002E0813"/>
    <w:rsid w:val="002E38EA"/>
    <w:rsid w:val="002E5CE6"/>
    <w:rsid w:val="002F1F21"/>
    <w:rsid w:val="002F6083"/>
    <w:rsid w:val="0034139E"/>
    <w:rsid w:val="0034588C"/>
    <w:rsid w:val="00352F4E"/>
    <w:rsid w:val="0037065F"/>
    <w:rsid w:val="00373CB6"/>
    <w:rsid w:val="003810D4"/>
    <w:rsid w:val="003819D7"/>
    <w:rsid w:val="0039136E"/>
    <w:rsid w:val="003929CE"/>
    <w:rsid w:val="003C44F4"/>
    <w:rsid w:val="003D79C6"/>
    <w:rsid w:val="0040079F"/>
    <w:rsid w:val="00407F2B"/>
    <w:rsid w:val="00410735"/>
    <w:rsid w:val="00423141"/>
    <w:rsid w:val="00435AD0"/>
    <w:rsid w:val="00441FF4"/>
    <w:rsid w:val="004451F1"/>
    <w:rsid w:val="0048525E"/>
    <w:rsid w:val="00497D8F"/>
    <w:rsid w:val="004B5ECC"/>
    <w:rsid w:val="0057341B"/>
    <w:rsid w:val="00574922"/>
    <w:rsid w:val="005B3F99"/>
    <w:rsid w:val="005C4715"/>
    <w:rsid w:val="005F5E60"/>
    <w:rsid w:val="00654B47"/>
    <w:rsid w:val="00667272"/>
    <w:rsid w:val="006712DE"/>
    <w:rsid w:val="00692383"/>
    <w:rsid w:val="00692B36"/>
    <w:rsid w:val="006C6B31"/>
    <w:rsid w:val="006D76C3"/>
    <w:rsid w:val="006E10B2"/>
    <w:rsid w:val="006E42A2"/>
    <w:rsid w:val="006F086A"/>
    <w:rsid w:val="00703E44"/>
    <w:rsid w:val="00704B56"/>
    <w:rsid w:val="00707D37"/>
    <w:rsid w:val="007161B8"/>
    <w:rsid w:val="00717BCF"/>
    <w:rsid w:val="007231AE"/>
    <w:rsid w:val="0075425B"/>
    <w:rsid w:val="00761CEE"/>
    <w:rsid w:val="00776ADB"/>
    <w:rsid w:val="00776F41"/>
    <w:rsid w:val="007A1DFF"/>
    <w:rsid w:val="007A2533"/>
    <w:rsid w:val="007A7F89"/>
    <w:rsid w:val="007B5DB5"/>
    <w:rsid w:val="007C1699"/>
    <w:rsid w:val="007D41B2"/>
    <w:rsid w:val="007E42B9"/>
    <w:rsid w:val="007F4ACB"/>
    <w:rsid w:val="008414C9"/>
    <w:rsid w:val="00841ABA"/>
    <w:rsid w:val="00845314"/>
    <w:rsid w:val="00847B76"/>
    <w:rsid w:val="0087029C"/>
    <w:rsid w:val="008841D6"/>
    <w:rsid w:val="008933C6"/>
    <w:rsid w:val="00896A45"/>
    <w:rsid w:val="008A154D"/>
    <w:rsid w:val="008A5B4A"/>
    <w:rsid w:val="008A7B65"/>
    <w:rsid w:val="008B4161"/>
    <w:rsid w:val="008E55E5"/>
    <w:rsid w:val="008F5620"/>
    <w:rsid w:val="00905D82"/>
    <w:rsid w:val="00923193"/>
    <w:rsid w:val="00926141"/>
    <w:rsid w:val="00945616"/>
    <w:rsid w:val="00956538"/>
    <w:rsid w:val="00993936"/>
    <w:rsid w:val="009A3E01"/>
    <w:rsid w:val="009F77B1"/>
    <w:rsid w:val="00A166F5"/>
    <w:rsid w:val="00A8454B"/>
    <w:rsid w:val="00A87D75"/>
    <w:rsid w:val="00AB11DC"/>
    <w:rsid w:val="00AB57B3"/>
    <w:rsid w:val="00AC6FAC"/>
    <w:rsid w:val="00AD14CB"/>
    <w:rsid w:val="00B22B48"/>
    <w:rsid w:val="00B266FA"/>
    <w:rsid w:val="00B35F93"/>
    <w:rsid w:val="00B400E4"/>
    <w:rsid w:val="00B47436"/>
    <w:rsid w:val="00B53DD0"/>
    <w:rsid w:val="00B65354"/>
    <w:rsid w:val="00B711A0"/>
    <w:rsid w:val="00B87323"/>
    <w:rsid w:val="00B95AFC"/>
    <w:rsid w:val="00BA1E05"/>
    <w:rsid w:val="00C02943"/>
    <w:rsid w:val="00C03F9C"/>
    <w:rsid w:val="00C122DA"/>
    <w:rsid w:val="00C367F2"/>
    <w:rsid w:val="00C455D6"/>
    <w:rsid w:val="00C576F6"/>
    <w:rsid w:val="00C620B1"/>
    <w:rsid w:val="00C629DD"/>
    <w:rsid w:val="00C74F57"/>
    <w:rsid w:val="00D02CAB"/>
    <w:rsid w:val="00D1643B"/>
    <w:rsid w:val="00D17546"/>
    <w:rsid w:val="00D261E7"/>
    <w:rsid w:val="00D27819"/>
    <w:rsid w:val="00D36090"/>
    <w:rsid w:val="00D525C1"/>
    <w:rsid w:val="00D706AD"/>
    <w:rsid w:val="00DA0496"/>
    <w:rsid w:val="00DB0186"/>
    <w:rsid w:val="00DB5187"/>
    <w:rsid w:val="00DD5871"/>
    <w:rsid w:val="00E10FD3"/>
    <w:rsid w:val="00E64BE0"/>
    <w:rsid w:val="00E91468"/>
    <w:rsid w:val="00E91BD7"/>
    <w:rsid w:val="00ED5280"/>
    <w:rsid w:val="00EF3C8B"/>
    <w:rsid w:val="00EF5106"/>
    <w:rsid w:val="00F33722"/>
    <w:rsid w:val="00F36DA6"/>
    <w:rsid w:val="00F71713"/>
    <w:rsid w:val="00FB773A"/>
    <w:rsid w:val="00FC717C"/>
    <w:rsid w:val="00FF20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0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customStyle="1" w:styleId="apple-converted-space">
    <w:name w:val="apple-converted-space"/>
    <w:basedOn w:val="DefaultParagraphFont"/>
    <w:rsid w:val="00F33722"/>
  </w:style>
  <w:style w:type="paragraph" w:styleId="Header">
    <w:name w:val="header"/>
    <w:basedOn w:val="Normal"/>
    <w:link w:val="HeaderChar"/>
    <w:uiPriority w:val="99"/>
    <w:unhideWhenUsed/>
    <w:rsid w:val="003C44F4"/>
    <w:pPr>
      <w:tabs>
        <w:tab w:val="center" w:pos="4320"/>
        <w:tab w:val="right" w:pos="8640"/>
      </w:tabs>
    </w:pPr>
  </w:style>
  <w:style w:type="character" w:customStyle="1" w:styleId="HeaderChar">
    <w:name w:val="Header Char"/>
    <w:basedOn w:val="DefaultParagraphFont"/>
    <w:link w:val="Header"/>
    <w:uiPriority w:val="99"/>
    <w:rsid w:val="003C44F4"/>
  </w:style>
  <w:style w:type="paragraph" w:styleId="Footer">
    <w:name w:val="footer"/>
    <w:basedOn w:val="Normal"/>
    <w:link w:val="FooterChar"/>
    <w:uiPriority w:val="99"/>
    <w:unhideWhenUsed/>
    <w:rsid w:val="003C44F4"/>
    <w:pPr>
      <w:tabs>
        <w:tab w:val="center" w:pos="4320"/>
        <w:tab w:val="right" w:pos="8640"/>
      </w:tabs>
    </w:pPr>
  </w:style>
  <w:style w:type="character" w:customStyle="1" w:styleId="FooterChar">
    <w:name w:val="Footer Char"/>
    <w:basedOn w:val="DefaultParagraphFont"/>
    <w:link w:val="Footer"/>
    <w:uiPriority w:val="99"/>
    <w:rsid w:val="003C44F4"/>
  </w:style>
  <w:style w:type="character" w:styleId="CommentReference">
    <w:name w:val="annotation reference"/>
    <w:basedOn w:val="DefaultParagraphFont"/>
    <w:uiPriority w:val="99"/>
    <w:semiHidden/>
    <w:unhideWhenUsed/>
    <w:rsid w:val="00C576F6"/>
    <w:rPr>
      <w:sz w:val="16"/>
      <w:szCs w:val="16"/>
    </w:rPr>
  </w:style>
  <w:style w:type="paragraph" w:styleId="CommentText">
    <w:name w:val="annotation text"/>
    <w:basedOn w:val="Normal"/>
    <w:link w:val="CommentTextChar"/>
    <w:uiPriority w:val="99"/>
    <w:semiHidden/>
    <w:unhideWhenUsed/>
    <w:rsid w:val="00C576F6"/>
    <w:rPr>
      <w:sz w:val="20"/>
      <w:szCs w:val="20"/>
    </w:rPr>
  </w:style>
  <w:style w:type="character" w:customStyle="1" w:styleId="CommentTextChar">
    <w:name w:val="Comment Text Char"/>
    <w:basedOn w:val="DefaultParagraphFont"/>
    <w:link w:val="CommentText"/>
    <w:uiPriority w:val="99"/>
    <w:semiHidden/>
    <w:rsid w:val="00C576F6"/>
    <w:rPr>
      <w:sz w:val="20"/>
      <w:szCs w:val="20"/>
    </w:rPr>
  </w:style>
  <w:style w:type="paragraph" w:styleId="CommentSubject">
    <w:name w:val="annotation subject"/>
    <w:basedOn w:val="CommentText"/>
    <w:next w:val="CommentText"/>
    <w:link w:val="CommentSubjectChar"/>
    <w:uiPriority w:val="99"/>
    <w:semiHidden/>
    <w:unhideWhenUsed/>
    <w:rsid w:val="00C576F6"/>
    <w:rPr>
      <w:b/>
      <w:bCs/>
    </w:rPr>
  </w:style>
  <w:style w:type="character" w:customStyle="1" w:styleId="CommentSubjectChar">
    <w:name w:val="Comment Subject Char"/>
    <w:basedOn w:val="CommentTextChar"/>
    <w:link w:val="CommentSubject"/>
    <w:uiPriority w:val="99"/>
    <w:semiHidden/>
    <w:rsid w:val="00C576F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47202">
      <w:bodyDiv w:val="1"/>
      <w:marLeft w:val="0"/>
      <w:marRight w:val="0"/>
      <w:marTop w:val="0"/>
      <w:marBottom w:val="0"/>
      <w:divBdr>
        <w:top w:val="none" w:sz="0" w:space="0" w:color="auto"/>
        <w:left w:val="none" w:sz="0" w:space="0" w:color="auto"/>
        <w:bottom w:val="none" w:sz="0" w:space="0" w:color="auto"/>
        <w:right w:val="none" w:sz="0" w:space="0" w:color="auto"/>
      </w:divBdr>
    </w:div>
    <w:div w:id="788889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nford.edu/class/gene210/restricted/final/" TargetMode="External"/><Relationship Id="rId13" Type="http://schemas.openxmlformats.org/officeDocument/2006/relationships/image" Target="media/image5.png"/><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tanford.edu/class/gene210/web/html/schedule.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3104</TotalTime>
  <Pages>12</Pages>
  <Words>2315</Words>
  <Characters>13201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15486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84</cp:revision>
  <dcterms:created xsi:type="dcterms:W3CDTF">2013-05-23T00:40:00Z</dcterms:created>
  <dcterms:modified xsi:type="dcterms:W3CDTF">2013-05-30T04:06:00Z</dcterms:modified>
</cp:coreProperties>
</file>