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C8B" w:rsidRPr="00D1643B" w:rsidRDefault="007F4ACB" w:rsidP="002712BE">
      <w:pPr>
        <w:rPr>
          <w:rFonts w:ascii="Arial" w:hAnsi="Arial"/>
          <w:b/>
        </w:rPr>
      </w:pPr>
      <w:r w:rsidRPr="00D1643B">
        <w:rPr>
          <w:rFonts w:ascii="Arial" w:hAnsi="Arial"/>
          <w:b/>
        </w:rPr>
        <w:t>GENE 210</w:t>
      </w:r>
      <w:r w:rsidR="00EF3C8B" w:rsidRPr="00D1643B">
        <w:rPr>
          <w:rFonts w:ascii="Arial" w:hAnsi="Arial"/>
          <w:b/>
        </w:rPr>
        <w:t>: Personalized Genomics and Medicine</w:t>
      </w:r>
    </w:p>
    <w:p w:rsidR="007F4ACB" w:rsidRPr="00D1643B" w:rsidRDefault="007F4ACB" w:rsidP="002712BE">
      <w:pPr>
        <w:rPr>
          <w:rFonts w:ascii="Arial" w:hAnsi="Arial"/>
          <w:b/>
        </w:rPr>
      </w:pPr>
      <w:r w:rsidRPr="00D1643B">
        <w:rPr>
          <w:rFonts w:ascii="Arial" w:hAnsi="Arial"/>
          <w:b/>
        </w:rPr>
        <w:t>Spring 201</w:t>
      </w:r>
      <w:r w:rsidR="007E42B9">
        <w:rPr>
          <w:rFonts w:ascii="Arial" w:hAnsi="Arial"/>
          <w:b/>
        </w:rPr>
        <w:t>3</w:t>
      </w:r>
      <w:r w:rsidR="002712BE" w:rsidRPr="00D1643B">
        <w:rPr>
          <w:rFonts w:ascii="Arial" w:hAnsi="Arial"/>
          <w:b/>
        </w:rPr>
        <w:t xml:space="preserve"> </w:t>
      </w:r>
      <w:r w:rsidRPr="00D1643B">
        <w:rPr>
          <w:rFonts w:ascii="Arial" w:hAnsi="Arial"/>
          <w:b/>
        </w:rPr>
        <w:t>Final Exam</w:t>
      </w:r>
    </w:p>
    <w:p w:rsidR="00B22B48" w:rsidRPr="00D1643B" w:rsidRDefault="002712BE" w:rsidP="002712BE">
      <w:pPr>
        <w:rPr>
          <w:rFonts w:ascii="Arial" w:hAnsi="Arial"/>
          <w:b/>
        </w:rPr>
      </w:pPr>
      <w:r w:rsidRPr="00D1643B">
        <w:rPr>
          <w:rFonts w:ascii="Arial" w:hAnsi="Arial"/>
          <w:b/>
        </w:rPr>
        <w:t xml:space="preserve">Due </w:t>
      </w:r>
      <w:r w:rsidR="00037EF4">
        <w:rPr>
          <w:rFonts w:ascii="Arial" w:hAnsi="Arial"/>
          <w:b/>
        </w:rPr>
        <w:t>Tuesday</w:t>
      </w:r>
      <w:r w:rsidRPr="00D1643B">
        <w:rPr>
          <w:rFonts w:ascii="Arial" w:hAnsi="Arial"/>
          <w:b/>
        </w:rPr>
        <w:t xml:space="preserve">, </w:t>
      </w:r>
      <w:r w:rsidR="00037EF4">
        <w:rPr>
          <w:rFonts w:ascii="Arial" w:hAnsi="Arial"/>
          <w:b/>
        </w:rPr>
        <w:t>May 28</w:t>
      </w:r>
      <w:r w:rsidR="00E10FD3">
        <w:rPr>
          <w:rFonts w:ascii="Arial" w:hAnsi="Arial"/>
          <w:b/>
        </w:rPr>
        <w:t xml:space="preserve"> </w:t>
      </w:r>
      <w:r w:rsidR="0094691E">
        <w:rPr>
          <w:rFonts w:ascii="Arial" w:hAnsi="Arial"/>
          <w:b/>
        </w:rPr>
        <w:t xml:space="preserve">2013 </w:t>
      </w:r>
      <w:r w:rsidRPr="00D1643B">
        <w:rPr>
          <w:rFonts w:ascii="Arial" w:hAnsi="Arial"/>
          <w:b/>
        </w:rPr>
        <w:t>at</w:t>
      </w:r>
      <w:r w:rsidR="009A3E01" w:rsidRPr="00D1643B">
        <w:rPr>
          <w:rFonts w:ascii="Arial" w:hAnsi="Arial"/>
          <w:b/>
        </w:rPr>
        <w:t xml:space="preserve"> </w:t>
      </w:r>
      <w:r w:rsidR="00037EF4">
        <w:rPr>
          <w:rFonts w:ascii="Arial" w:hAnsi="Arial"/>
          <w:b/>
        </w:rPr>
        <w:t>10 am</w:t>
      </w:r>
      <w:r w:rsidRPr="00D1643B">
        <w:rPr>
          <w:rFonts w:ascii="Arial" w:hAnsi="Arial"/>
          <w:b/>
        </w:rPr>
        <w:t>.</w:t>
      </w:r>
      <w:r w:rsidR="00B22B48" w:rsidRPr="00D1643B">
        <w:rPr>
          <w:rFonts w:ascii="Arial" w:hAnsi="Arial"/>
          <w:b/>
        </w:rPr>
        <w:t xml:space="preserve"> </w:t>
      </w:r>
    </w:p>
    <w:p w:rsidR="00C74F57" w:rsidRPr="00D1643B" w:rsidRDefault="00C74F57" w:rsidP="002712BE">
      <w:pPr>
        <w:rPr>
          <w:rFonts w:ascii="Arial" w:hAnsi="Arial"/>
        </w:rPr>
      </w:pPr>
    </w:p>
    <w:p w:rsidR="00D1643B" w:rsidRPr="00D1643B" w:rsidRDefault="00D1643B" w:rsidP="002712BE">
      <w:pPr>
        <w:rPr>
          <w:rFonts w:ascii="Arial" w:hAnsi="Arial"/>
        </w:rPr>
      </w:pPr>
    </w:p>
    <w:p w:rsidR="00D1643B" w:rsidRDefault="00D1643B" w:rsidP="00D1643B">
      <w:pPr>
        <w:rPr>
          <w:rFonts w:ascii="Arial" w:hAnsi="Arial"/>
        </w:rPr>
      </w:pPr>
      <w:r w:rsidRPr="00D1643B">
        <w:rPr>
          <w:rFonts w:ascii="Arial" w:hAnsi="Arial"/>
        </w:rPr>
        <w:t>Stanford University Honor Code</w:t>
      </w:r>
    </w:p>
    <w:p w:rsidR="00D1643B" w:rsidRPr="00D1643B" w:rsidRDefault="00D1643B" w:rsidP="00D1643B">
      <w:pPr>
        <w:rPr>
          <w:rFonts w:ascii="Arial" w:hAnsi="Arial"/>
        </w:rPr>
      </w:pPr>
    </w:p>
    <w:p w:rsidR="00D1643B" w:rsidRPr="00D1643B" w:rsidRDefault="00D1643B" w:rsidP="00D1643B">
      <w:pPr>
        <w:rPr>
          <w:rFonts w:ascii="Arial" w:hAnsi="Arial"/>
        </w:rPr>
      </w:pPr>
      <w:r w:rsidRPr="00D1643B">
        <w:rPr>
          <w:rFonts w:ascii="Arial" w:hAnsi="Arial"/>
        </w:rPr>
        <w:t>The Honor Code is the University’s statement on academic integrity written by students in 1921. It articulates University expectations of students and faculty in establishing and maintaining the highest standards in academic work:</w:t>
      </w:r>
    </w:p>
    <w:p w:rsidR="00D1643B" w:rsidRDefault="00D1643B" w:rsidP="00D1643B">
      <w:pPr>
        <w:rPr>
          <w:rFonts w:ascii="Arial" w:hAnsi="Arial"/>
        </w:rPr>
      </w:pPr>
    </w:p>
    <w:p w:rsidR="00D1643B" w:rsidRPr="00D1643B" w:rsidRDefault="00D1643B" w:rsidP="00D1643B">
      <w:pPr>
        <w:rPr>
          <w:rFonts w:ascii="Arial" w:hAnsi="Arial"/>
        </w:rPr>
      </w:pPr>
      <w:r w:rsidRPr="00D1643B">
        <w:rPr>
          <w:rFonts w:ascii="Arial" w:hAnsi="Arial"/>
        </w:rPr>
        <w:t>• The Honor Code is an undertaking of the students, individually and collectively:</w:t>
      </w:r>
    </w:p>
    <w:p w:rsidR="00D1643B" w:rsidRPr="00D1643B" w:rsidRDefault="00D1643B" w:rsidP="00D1643B">
      <w:pPr>
        <w:ind w:left="720"/>
        <w:rPr>
          <w:rFonts w:ascii="Arial" w:hAnsi="Arial"/>
        </w:rPr>
      </w:pPr>
      <w:r w:rsidRPr="00D1643B">
        <w:rPr>
          <w:rFonts w:ascii="Arial" w:hAnsi="Arial"/>
        </w:rPr>
        <w:t>– that they will not give or receive aid in examinations; that they will not give or receive unpermitted aid in</w:t>
      </w:r>
      <w:r>
        <w:rPr>
          <w:rFonts w:ascii="Arial" w:hAnsi="Arial"/>
        </w:rPr>
        <w:t xml:space="preserve"> </w:t>
      </w:r>
      <w:r w:rsidRPr="00D1643B">
        <w:rPr>
          <w:rFonts w:ascii="Arial" w:hAnsi="Arial"/>
        </w:rPr>
        <w:t>class work, in the preparation of reports, or in any other work that is to be used by the instructor as the</w:t>
      </w:r>
      <w:r>
        <w:rPr>
          <w:rFonts w:ascii="Arial" w:hAnsi="Arial"/>
        </w:rPr>
        <w:t xml:space="preserve"> </w:t>
      </w:r>
      <w:r w:rsidRPr="00D1643B">
        <w:rPr>
          <w:rFonts w:ascii="Arial" w:hAnsi="Arial"/>
        </w:rPr>
        <w:t>basis of grading;</w:t>
      </w:r>
    </w:p>
    <w:p w:rsidR="00D1643B" w:rsidRPr="00D1643B" w:rsidRDefault="00D1643B" w:rsidP="00D1643B">
      <w:pPr>
        <w:ind w:left="720"/>
        <w:rPr>
          <w:rFonts w:ascii="Arial" w:hAnsi="Arial"/>
        </w:rPr>
      </w:pPr>
      <w:r w:rsidRPr="00D1643B">
        <w:rPr>
          <w:rFonts w:ascii="Arial" w:hAnsi="Arial"/>
        </w:rPr>
        <w:t>– that they will do their share and take an active part in seeing to it that others as well as themselves uphold</w:t>
      </w:r>
      <w:r>
        <w:rPr>
          <w:rFonts w:ascii="Arial" w:hAnsi="Arial"/>
        </w:rPr>
        <w:t xml:space="preserve"> </w:t>
      </w:r>
      <w:r w:rsidRPr="00D1643B">
        <w:rPr>
          <w:rFonts w:ascii="Arial" w:hAnsi="Arial"/>
        </w:rPr>
        <w:t>the spirit and letter of the Honor Code.</w:t>
      </w:r>
    </w:p>
    <w:p w:rsidR="00D1643B" w:rsidRDefault="00D1643B" w:rsidP="00D1643B">
      <w:pPr>
        <w:rPr>
          <w:rFonts w:ascii="Arial" w:hAnsi="Arial"/>
        </w:rPr>
      </w:pPr>
    </w:p>
    <w:p w:rsidR="00D1643B" w:rsidRPr="00D1643B" w:rsidRDefault="00D1643B" w:rsidP="00D1643B">
      <w:pPr>
        <w:rPr>
          <w:rFonts w:ascii="Arial" w:hAnsi="Arial"/>
        </w:rPr>
      </w:pPr>
      <w:r w:rsidRPr="00D1643B">
        <w:rPr>
          <w:rFonts w:ascii="Arial" w:hAnsi="Arial"/>
        </w:rPr>
        <w:t>• The faculty on its part manifests its conﬁdence in the honor of its students by refraining from proctoring examinations and from taking unusual and unreasonable precautions to prevent the forms of dishonesty mentioned</w:t>
      </w:r>
    </w:p>
    <w:p w:rsidR="00D1643B" w:rsidRPr="00D1643B" w:rsidRDefault="00D1643B" w:rsidP="00D1643B">
      <w:pPr>
        <w:rPr>
          <w:rFonts w:ascii="Arial" w:hAnsi="Arial"/>
        </w:rPr>
      </w:pPr>
      <w:proofErr w:type="gramStart"/>
      <w:r w:rsidRPr="00D1643B">
        <w:rPr>
          <w:rFonts w:ascii="Arial" w:hAnsi="Arial"/>
        </w:rPr>
        <w:t>above</w:t>
      </w:r>
      <w:proofErr w:type="gramEnd"/>
      <w:r w:rsidRPr="00D1643B">
        <w:rPr>
          <w:rFonts w:ascii="Arial" w:hAnsi="Arial"/>
        </w:rPr>
        <w:t>. The faculty will also avoid, as far as practicable, academic procedures that create temptations to violate</w:t>
      </w:r>
      <w:r>
        <w:rPr>
          <w:rFonts w:ascii="Arial" w:hAnsi="Arial"/>
        </w:rPr>
        <w:t xml:space="preserve"> </w:t>
      </w:r>
      <w:r w:rsidRPr="00D1643B">
        <w:rPr>
          <w:rFonts w:ascii="Arial" w:hAnsi="Arial"/>
        </w:rPr>
        <w:t>the Honor Code.</w:t>
      </w:r>
    </w:p>
    <w:p w:rsidR="00D1643B" w:rsidRDefault="00D1643B" w:rsidP="00D1643B">
      <w:pPr>
        <w:rPr>
          <w:rFonts w:ascii="Arial" w:hAnsi="Arial"/>
        </w:rPr>
      </w:pPr>
    </w:p>
    <w:p w:rsidR="00D1643B" w:rsidRDefault="00D1643B" w:rsidP="00D1643B">
      <w:pPr>
        <w:rPr>
          <w:rFonts w:ascii="Arial" w:hAnsi="Arial"/>
        </w:rPr>
      </w:pPr>
      <w:r w:rsidRPr="00D1643B">
        <w:rPr>
          <w:rFonts w:ascii="Arial" w:hAnsi="Arial"/>
        </w:rPr>
        <w:t>• While the faculty alone has the right and obligation to set academic requirements, the students and faculty will</w:t>
      </w:r>
      <w:r>
        <w:rPr>
          <w:rFonts w:ascii="Arial" w:hAnsi="Arial"/>
        </w:rPr>
        <w:t xml:space="preserve"> </w:t>
      </w:r>
      <w:r w:rsidRPr="00D1643B">
        <w:rPr>
          <w:rFonts w:ascii="Arial" w:hAnsi="Arial"/>
        </w:rPr>
        <w:t>work together to establish optimal conditions for honorable academic work.</w:t>
      </w:r>
    </w:p>
    <w:p w:rsidR="00D1643B" w:rsidRPr="00D1643B" w:rsidRDefault="00D1643B" w:rsidP="00D1643B">
      <w:pPr>
        <w:rPr>
          <w:rFonts w:ascii="Arial" w:hAnsi="Arial"/>
        </w:rPr>
      </w:pPr>
    </w:p>
    <w:p w:rsidR="00D1643B" w:rsidRDefault="00D1643B" w:rsidP="00D1643B">
      <w:pPr>
        <w:rPr>
          <w:rFonts w:ascii="Arial" w:hAnsi="Arial"/>
        </w:rPr>
      </w:pPr>
      <w:r w:rsidRPr="00D1643B">
        <w:rPr>
          <w:rFonts w:ascii="Arial" w:hAnsi="Arial"/>
        </w:rPr>
        <w:t>Signature</w:t>
      </w:r>
    </w:p>
    <w:p w:rsidR="00DD5871" w:rsidRPr="00D1643B" w:rsidRDefault="00DD5871" w:rsidP="00D1643B">
      <w:pPr>
        <w:rPr>
          <w:rFonts w:ascii="Arial" w:hAnsi="Arial"/>
        </w:rPr>
      </w:pPr>
    </w:p>
    <w:p w:rsidR="00D1643B" w:rsidRDefault="00D1643B" w:rsidP="00D1643B">
      <w:pPr>
        <w:rPr>
          <w:rFonts w:ascii="Arial" w:hAnsi="Arial"/>
        </w:rPr>
      </w:pPr>
      <w:r w:rsidRPr="00D1643B">
        <w:rPr>
          <w:rFonts w:ascii="Arial" w:hAnsi="Arial"/>
        </w:rPr>
        <w:t>I attest that I have not given or received aid in this examination, and that I have done my share and taken an active part</w:t>
      </w:r>
      <w:r>
        <w:rPr>
          <w:rFonts w:ascii="Arial" w:hAnsi="Arial"/>
        </w:rPr>
        <w:t xml:space="preserve"> </w:t>
      </w:r>
      <w:r w:rsidRPr="00D1643B">
        <w:rPr>
          <w:rFonts w:ascii="Arial" w:hAnsi="Arial"/>
        </w:rPr>
        <w:t>in seeing to it that others as well as myself uphold the spirit and letter of the Stanford University Honor Code.</w:t>
      </w:r>
    </w:p>
    <w:p w:rsidR="00D1643B" w:rsidRDefault="00D1643B" w:rsidP="00D1643B">
      <w:pPr>
        <w:rPr>
          <w:rFonts w:ascii="Arial" w:hAnsi="Arial"/>
        </w:rPr>
      </w:pPr>
    </w:p>
    <w:p w:rsidR="00DD5871" w:rsidRDefault="00DD5871" w:rsidP="00D1643B">
      <w:pPr>
        <w:rPr>
          <w:rFonts w:ascii="Arial" w:hAnsi="Arial"/>
        </w:rPr>
      </w:pPr>
    </w:p>
    <w:p w:rsidR="00D1643B" w:rsidRDefault="00D1643B" w:rsidP="00D1643B">
      <w:pPr>
        <w:rPr>
          <w:rFonts w:ascii="Arial" w:hAnsi="Arial"/>
        </w:rPr>
      </w:pPr>
      <w:r>
        <w:rPr>
          <w:rFonts w:ascii="Arial" w:hAnsi="Arial"/>
        </w:rPr>
        <w:t>Name</w:t>
      </w:r>
      <w:proofErr w:type="gramStart"/>
      <w:r>
        <w:rPr>
          <w:rFonts w:ascii="Arial" w:hAnsi="Arial"/>
        </w:rPr>
        <w:t>:_</w:t>
      </w:r>
      <w:proofErr w:type="gramEnd"/>
      <w:r>
        <w:rPr>
          <w:rFonts w:ascii="Arial" w:hAnsi="Arial"/>
        </w:rPr>
        <w:t>___</w:t>
      </w:r>
      <w:proofErr w:type="spellStart"/>
      <w:r w:rsidR="003B20CB">
        <w:rPr>
          <w:rFonts w:ascii="Arial" w:hAnsi="Arial"/>
        </w:rPr>
        <w:t>Lyndia</w:t>
      </w:r>
      <w:proofErr w:type="spellEnd"/>
      <w:r w:rsidR="003B20CB">
        <w:rPr>
          <w:rFonts w:ascii="Arial" w:hAnsi="Arial"/>
        </w:rPr>
        <w:t xml:space="preserve"> Wu</w:t>
      </w:r>
      <w:r>
        <w:rPr>
          <w:rFonts w:ascii="Arial" w:hAnsi="Arial"/>
        </w:rPr>
        <w:t xml:space="preserve">___________  </w:t>
      </w:r>
      <w:proofErr w:type="spellStart"/>
      <w:r>
        <w:rPr>
          <w:rFonts w:ascii="Arial" w:hAnsi="Arial"/>
        </w:rPr>
        <w:t>SUNet</w:t>
      </w:r>
      <w:proofErr w:type="spellEnd"/>
      <w:r>
        <w:rPr>
          <w:rFonts w:ascii="Arial" w:hAnsi="Arial"/>
        </w:rPr>
        <w:t xml:space="preserve"> ID:__</w:t>
      </w:r>
      <w:proofErr w:type="spellStart"/>
      <w:r w:rsidR="003B20CB">
        <w:rPr>
          <w:rFonts w:ascii="Arial" w:hAnsi="Arial"/>
        </w:rPr>
        <w:t>lyndiacw</w:t>
      </w:r>
      <w:proofErr w:type="spellEnd"/>
      <w:r>
        <w:rPr>
          <w:rFonts w:ascii="Arial" w:hAnsi="Arial"/>
        </w:rPr>
        <w:t>_______</w:t>
      </w:r>
    </w:p>
    <w:p w:rsidR="00D1643B" w:rsidRDefault="003B20CB" w:rsidP="00D1643B">
      <w:pPr>
        <w:rPr>
          <w:rFonts w:ascii="Arial" w:hAnsi="Arial"/>
        </w:rPr>
      </w:pPr>
      <w:r>
        <w:rPr>
          <w:noProof/>
        </w:rPr>
        <w:drawing>
          <wp:anchor distT="0" distB="0" distL="114300" distR="114300" simplePos="0" relativeHeight="251662336" behindDoc="0" locked="0" layoutInCell="1" allowOverlap="1" wp14:anchorId="3A791509" wp14:editId="5228C439">
            <wp:simplePos x="0" y="0"/>
            <wp:positionH relativeFrom="column">
              <wp:posOffset>1000125</wp:posOffset>
            </wp:positionH>
            <wp:positionV relativeFrom="paragraph">
              <wp:posOffset>-5715</wp:posOffset>
            </wp:positionV>
            <wp:extent cx="1200150" cy="516428"/>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200150" cy="516428"/>
                    </a:xfrm>
                    <a:prstGeom prst="rect">
                      <a:avLst/>
                    </a:prstGeom>
                  </pic:spPr>
                </pic:pic>
              </a:graphicData>
            </a:graphic>
            <wp14:sizeRelH relativeFrom="page">
              <wp14:pctWidth>0</wp14:pctWidth>
            </wp14:sizeRelH>
            <wp14:sizeRelV relativeFrom="page">
              <wp14:pctHeight>0</wp14:pctHeight>
            </wp14:sizeRelV>
          </wp:anchor>
        </w:drawing>
      </w:r>
    </w:p>
    <w:p w:rsidR="00DD5871" w:rsidRDefault="00DD5871" w:rsidP="00D1643B">
      <w:pPr>
        <w:rPr>
          <w:rFonts w:ascii="Arial" w:hAnsi="Arial"/>
        </w:rPr>
      </w:pPr>
    </w:p>
    <w:p w:rsidR="00D1643B" w:rsidRDefault="00D1643B" w:rsidP="00D1643B">
      <w:pPr>
        <w:rPr>
          <w:rFonts w:ascii="Arial" w:hAnsi="Arial"/>
        </w:rPr>
      </w:pPr>
      <w:r>
        <w:rPr>
          <w:rFonts w:ascii="Arial" w:hAnsi="Arial"/>
        </w:rPr>
        <w:t>Signature:  _______________________________</w:t>
      </w:r>
      <w:r>
        <w:rPr>
          <w:rFonts w:ascii="Arial" w:hAnsi="Arial"/>
        </w:rPr>
        <w:br w:type="page"/>
      </w:r>
    </w:p>
    <w:p w:rsidR="00EF3C8B" w:rsidRPr="00A8454B" w:rsidRDefault="00C74F57" w:rsidP="002712BE">
      <w:pPr>
        <w:rPr>
          <w:rFonts w:ascii="Arial" w:hAnsi="Arial"/>
        </w:rPr>
      </w:pPr>
      <w:r w:rsidRPr="00A8454B">
        <w:rPr>
          <w:rFonts w:ascii="Arial" w:hAnsi="Arial"/>
        </w:rPr>
        <w:lastRenderedPageBreak/>
        <w:t xml:space="preserve">Some questions may have multiple reasonable answers: </w:t>
      </w:r>
      <w:r w:rsidR="00776ADB" w:rsidRPr="00A8454B">
        <w:rPr>
          <w:rFonts w:ascii="Arial" w:hAnsi="Arial"/>
        </w:rPr>
        <w:t xml:space="preserve">if you are unsure, </w:t>
      </w:r>
      <w:r w:rsidRPr="00A8454B">
        <w:rPr>
          <w:rFonts w:ascii="Arial" w:hAnsi="Arial"/>
        </w:rPr>
        <w:t xml:space="preserve">provide </w:t>
      </w:r>
      <w:r w:rsidR="00776ADB" w:rsidRPr="00A8454B">
        <w:rPr>
          <w:rFonts w:ascii="Arial" w:hAnsi="Arial"/>
        </w:rPr>
        <w:t>a justification based in genetics and cite your sources (</w:t>
      </w:r>
      <w:proofErr w:type="spellStart"/>
      <w:r w:rsidR="00776ADB" w:rsidRPr="00A8454B">
        <w:rPr>
          <w:rFonts w:ascii="Arial" w:hAnsi="Arial"/>
        </w:rPr>
        <w:t>SNPedia</w:t>
      </w:r>
      <w:proofErr w:type="spellEnd"/>
      <w:r w:rsidR="00776ADB" w:rsidRPr="00A8454B">
        <w:rPr>
          <w:rFonts w:ascii="Arial" w:hAnsi="Arial"/>
        </w:rPr>
        <w:t xml:space="preserve"> is fine, journals are better); as long as the justification is sound, you will receive full credit</w:t>
      </w:r>
      <w:r w:rsidR="00654B47" w:rsidRPr="00A8454B">
        <w:rPr>
          <w:rFonts w:ascii="Arial" w:hAnsi="Arial"/>
        </w:rPr>
        <w:t>.</w:t>
      </w:r>
    </w:p>
    <w:p w:rsidR="00654B47" w:rsidRPr="00A8454B" w:rsidRDefault="00654B47" w:rsidP="002712BE">
      <w:pPr>
        <w:rPr>
          <w:rFonts w:ascii="Arial" w:hAnsi="Arial"/>
        </w:rPr>
      </w:pPr>
    </w:p>
    <w:p w:rsidR="00EF3C8B" w:rsidRDefault="00654B47" w:rsidP="002712BE">
      <w:pPr>
        <w:rPr>
          <w:rFonts w:ascii="Arial" w:hAnsi="Arial"/>
        </w:rPr>
      </w:pPr>
      <w:r w:rsidRPr="00A8454B">
        <w:rPr>
          <w:rFonts w:ascii="Arial" w:hAnsi="Arial"/>
        </w:rPr>
        <w:t xml:space="preserve">If you are unsure which SNP(s) are associated with a trait, you may consult any reference you like. </w:t>
      </w:r>
    </w:p>
    <w:p w:rsidR="00D1643B" w:rsidRPr="00A8454B" w:rsidRDefault="00D1643B" w:rsidP="002712BE">
      <w:pPr>
        <w:rPr>
          <w:rFonts w:ascii="Arial" w:hAnsi="Arial"/>
        </w:rPr>
      </w:pPr>
    </w:p>
    <w:p w:rsidR="004451F1" w:rsidRPr="000A1F61" w:rsidRDefault="00373CB6" w:rsidP="002712BE">
      <w:pPr>
        <w:rPr>
          <w:rFonts w:ascii="Arial" w:hAnsi="Arial"/>
        </w:rPr>
      </w:pPr>
      <w:r w:rsidRPr="00A8454B">
        <w:rPr>
          <w:rFonts w:ascii="Arial" w:hAnsi="Arial"/>
        </w:rPr>
        <w:t xml:space="preserve">A family of 3 </w:t>
      </w:r>
      <w:r w:rsidR="00FB773A">
        <w:rPr>
          <w:rFonts w:ascii="Arial" w:hAnsi="Arial"/>
        </w:rPr>
        <w:t xml:space="preserve">(mother/father/daughter) </w:t>
      </w:r>
      <w:r w:rsidRPr="00A8454B">
        <w:rPr>
          <w:rFonts w:ascii="Arial" w:hAnsi="Arial"/>
        </w:rPr>
        <w:t xml:space="preserve">has come to you </w:t>
      </w:r>
      <w:r w:rsidR="006C6B31" w:rsidRPr="00A8454B">
        <w:rPr>
          <w:rFonts w:ascii="Arial" w:hAnsi="Arial"/>
        </w:rPr>
        <w:t xml:space="preserve">to </w:t>
      </w:r>
      <w:r w:rsidR="004451F1" w:rsidRPr="00A8454B">
        <w:rPr>
          <w:rFonts w:ascii="Arial" w:hAnsi="Arial"/>
        </w:rPr>
        <w:t xml:space="preserve">find out what they can learn from their genotypes. </w:t>
      </w:r>
      <w:r w:rsidR="009F77B1" w:rsidRPr="00A8454B">
        <w:rPr>
          <w:rFonts w:ascii="Arial" w:hAnsi="Arial"/>
        </w:rPr>
        <w:t>T</w:t>
      </w:r>
      <w:r w:rsidR="004451F1" w:rsidRPr="00A8454B">
        <w:rPr>
          <w:rFonts w:ascii="Arial" w:hAnsi="Arial"/>
        </w:rPr>
        <w:t xml:space="preserve">he parents were </w:t>
      </w:r>
      <w:r w:rsidR="009F77B1" w:rsidRPr="00A8454B">
        <w:rPr>
          <w:rFonts w:ascii="Arial" w:hAnsi="Arial"/>
        </w:rPr>
        <w:t xml:space="preserve">both </w:t>
      </w:r>
      <w:r w:rsidR="004451F1" w:rsidRPr="00A8454B">
        <w:rPr>
          <w:rFonts w:ascii="Arial" w:hAnsi="Arial"/>
        </w:rPr>
        <w:t>ado</w:t>
      </w:r>
      <w:r w:rsidR="004451F1" w:rsidRPr="00037EF4">
        <w:rPr>
          <w:rFonts w:ascii="Arial" w:hAnsi="Arial" w:cs="Arial"/>
        </w:rPr>
        <w:t xml:space="preserve">pted, so they </w:t>
      </w:r>
      <w:r w:rsidR="009F77B1" w:rsidRPr="00037EF4">
        <w:rPr>
          <w:rFonts w:ascii="Arial" w:hAnsi="Arial" w:cs="Arial"/>
        </w:rPr>
        <w:t xml:space="preserve">do not know any </w:t>
      </w:r>
      <w:r w:rsidR="004451F1" w:rsidRPr="00037EF4">
        <w:rPr>
          <w:rFonts w:ascii="Arial" w:hAnsi="Arial" w:cs="Arial"/>
        </w:rPr>
        <w:t xml:space="preserve">of </w:t>
      </w:r>
      <w:r w:rsidR="009F77B1" w:rsidRPr="00037EF4">
        <w:rPr>
          <w:rFonts w:ascii="Arial" w:hAnsi="Arial" w:cs="Arial"/>
        </w:rPr>
        <w:t xml:space="preserve">their </w:t>
      </w:r>
      <w:r w:rsidR="004451F1" w:rsidRPr="00037EF4">
        <w:rPr>
          <w:rFonts w:ascii="Arial" w:hAnsi="Arial" w:cs="Arial"/>
        </w:rPr>
        <w:t xml:space="preserve">family history. You </w:t>
      </w:r>
      <w:r w:rsidR="009F77B1" w:rsidRPr="00037EF4">
        <w:rPr>
          <w:rFonts w:ascii="Arial" w:hAnsi="Arial" w:cs="Arial"/>
        </w:rPr>
        <w:t>have sent</w:t>
      </w:r>
      <w:r w:rsidR="006E10B2" w:rsidRPr="00037EF4">
        <w:rPr>
          <w:rFonts w:ascii="Arial" w:hAnsi="Arial" w:cs="Arial"/>
        </w:rPr>
        <w:t xml:space="preserve"> their DNA to </w:t>
      </w:r>
      <w:proofErr w:type="spellStart"/>
      <w:r w:rsidR="006E10B2" w:rsidRPr="00037EF4">
        <w:rPr>
          <w:rFonts w:ascii="Arial" w:hAnsi="Arial" w:cs="Arial"/>
        </w:rPr>
        <w:t>LabC</w:t>
      </w:r>
      <w:r w:rsidR="004451F1" w:rsidRPr="00037EF4">
        <w:rPr>
          <w:rFonts w:ascii="Arial" w:hAnsi="Arial" w:cs="Arial"/>
        </w:rPr>
        <w:t>orp</w:t>
      </w:r>
      <w:proofErr w:type="spellEnd"/>
      <w:r w:rsidR="004451F1" w:rsidRPr="00037EF4">
        <w:rPr>
          <w:rFonts w:ascii="Arial" w:hAnsi="Arial" w:cs="Arial"/>
        </w:rPr>
        <w:t xml:space="preserve">, which </w:t>
      </w:r>
      <w:r w:rsidR="009F77B1" w:rsidRPr="00037EF4">
        <w:rPr>
          <w:rFonts w:ascii="Arial" w:hAnsi="Arial" w:cs="Arial"/>
        </w:rPr>
        <w:t xml:space="preserve">ran </w:t>
      </w:r>
      <w:r w:rsidR="004451F1" w:rsidRPr="00037EF4">
        <w:rPr>
          <w:rFonts w:ascii="Arial" w:hAnsi="Arial" w:cs="Arial"/>
        </w:rPr>
        <w:t>the</w:t>
      </w:r>
      <w:r w:rsidR="009F77B1" w:rsidRPr="00037EF4">
        <w:rPr>
          <w:rFonts w:ascii="Arial" w:hAnsi="Arial" w:cs="Arial"/>
        </w:rPr>
        <w:t xml:space="preserve">ir genotypes </w:t>
      </w:r>
      <w:r w:rsidR="004451F1" w:rsidRPr="00037EF4">
        <w:rPr>
          <w:rFonts w:ascii="Arial" w:hAnsi="Arial" w:cs="Arial"/>
        </w:rPr>
        <w:t xml:space="preserve">on a custom 1M </w:t>
      </w:r>
      <w:proofErr w:type="spellStart"/>
      <w:r w:rsidR="004451F1" w:rsidRPr="00037EF4">
        <w:rPr>
          <w:rFonts w:ascii="Arial" w:hAnsi="Arial" w:cs="Arial"/>
        </w:rPr>
        <w:t>OmniQuad</w:t>
      </w:r>
      <w:proofErr w:type="spellEnd"/>
      <w:r w:rsidR="004451F1" w:rsidRPr="00037EF4">
        <w:rPr>
          <w:rFonts w:ascii="Arial" w:hAnsi="Arial" w:cs="Arial"/>
        </w:rPr>
        <w:t xml:space="preserve"> array, and </w:t>
      </w:r>
      <w:r w:rsidR="009F77B1" w:rsidRPr="00037EF4">
        <w:rPr>
          <w:rFonts w:ascii="Arial" w:hAnsi="Arial" w:cs="Arial"/>
        </w:rPr>
        <w:t>they’ve returned the results at</w:t>
      </w:r>
      <w:r w:rsidR="004451F1" w:rsidRPr="00037EF4">
        <w:rPr>
          <w:rFonts w:ascii="Arial" w:hAnsi="Arial" w:cs="Arial"/>
        </w:rPr>
        <w:t>:</w:t>
      </w:r>
      <w:r w:rsidR="000A1F61" w:rsidRPr="00037EF4">
        <w:rPr>
          <w:rFonts w:ascii="Arial" w:hAnsi="Arial" w:cs="Arial"/>
        </w:rPr>
        <w:t xml:space="preserve"> </w:t>
      </w:r>
      <w:r w:rsidR="00037EF4" w:rsidRPr="00037EF4">
        <w:rPr>
          <w:rFonts w:ascii="Arial" w:hAnsi="Arial" w:cs="Arial"/>
        </w:rPr>
        <w:t>http://www.stanford.edu/class/gene210/files/final/final_patients.zip</w:t>
      </w:r>
      <w:r w:rsidR="00B53DD0">
        <w:rPr>
          <w:rFonts w:ascii="Arial" w:hAnsi="Arial"/>
        </w:rPr>
        <w:t xml:space="preserve"> </w:t>
      </w:r>
      <w:r w:rsidR="00B95AFC" w:rsidRPr="00A8454B">
        <w:rPr>
          <w:rFonts w:ascii="Arial" w:hAnsi="Arial"/>
          <w:i/>
        </w:rPr>
        <w:t>(X points)</w:t>
      </w:r>
    </w:p>
    <w:p w:rsidR="00B95AFC" w:rsidRPr="00A8454B" w:rsidRDefault="00B95AFC" w:rsidP="002712BE">
      <w:pPr>
        <w:rPr>
          <w:rFonts w:ascii="Arial" w:hAnsi="Arial"/>
        </w:rPr>
      </w:pPr>
    </w:p>
    <w:p w:rsidR="009F77B1" w:rsidRPr="00A8454B" w:rsidRDefault="005F5E60" w:rsidP="002712BE">
      <w:pPr>
        <w:rPr>
          <w:rFonts w:ascii="Arial" w:hAnsi="Arial"/>
        </w:rPr>
      </w:pPr>
      <w:r>
        <w:rPr>
          <w:rFonts w:ascii="Arial" w:hAnsi="Arial"/>
        </w:rPr>
        <w:t>1</w:t>
      </w:r>
      <w:r w:rsidR="004451F1" w:rsidRPr="00A8454B">
        <w:rPr>
          <w:rFonts w:ascii="Arial" w:hAnsi="Arial"/>
        </w:rPr>
        <w:t>. A mislabeling in the lab has caused the samples to be shuffled around and they are simply</w:t>
      </w:r>
      <w:r w:rsidR="007161B8">
        <w:rPr>
          <w:rFonts w:ascii="Arial" w:hAnsi="Arial"/>
        </w:rPr>
        <w:t xml:space="preserve"> labeled: </w:t>
      </w:r>
      <w:r w:rsidR="004451F1" w:rsidRPr="00A8454B">
        <w:rPr>
          <w:rFonts w:ascii="Arial" w:hAnsi="Arial"/>
        </w:rPr>
        <w:t xml:space="preserve"> ‘patient1.txt,’ ‘pat</w:t>
      </w:r>
      <w:r w:rsidR="009F77B1" w:rsidRPr="00A8454B">
        <w:rPr>
          <w:rFonts w:ascii="Arial" w:hAnsi="Arial"/>
        </w:rPr>
        <w:t xml:space="preserve">ient2.txt,’ and ‘patient3.txt.’ </w:t>
      </w:r>
      <w:r w:rsidR="004451F1" w:rsidRPr="00A8454B">
        <w:rPr>
          <w:rFonts w:ascii="Arial" w:hAnsi="Arial"/>
        </w:rPr>
        <w:t>Determine which sam</w:t>
      </w:r>
      <w:r w:rsidR="00A8454B">
        <w:rPr>
          <w:rFonts w:ascii="Arial" w:hAnsi="Arial"/>
        </w:rPr>
        <w:t xml:space="preserve">ple </w:t>
      </w:r>
      <w:r w:rsidR="00945616">
        <w:rPr>
          <w:rFonts w:ascii="Arial" w:hAnsi="Arial"/>
        </w:rPr>
        <w:t>is the mother’s, the father’s and the daughter’s</w:t>
      </w:r>
      <w:r w:rsidR="00A8454B">
        <w:rPr>
          <w:rFonts w:ascii="Arial" w:hAnsi="Arial"/>
        </w:rPr>
        <w:t xml:space="preserve">. </w:t>
      </w:r>
      <w:r w:rsidR="00B95AFC" w:rsidRPr="00A8454B">
        <w:rPr>
          <w:rFonts w:ascii="Arial" w:hAnsi="Arial"/>
          <w:i/>
        </w:rPr>
        <w:t>(</w:t>
      </w:r>
      <w:r w:rsidR="00A87D75">
        <w:rPr>
          <w:rFonts w:ascii="Arial" w:hAnsi="Arial"/>
          <w:i/>
        </w:rPr>
        <w:t>15</w:t>
      </w:r>
      <w:r w:rsidR="00B95AFC" w:rsidRPr="00A8454B">
        <w:rPr>
          <w:rFonts w:ascii="Arial" w:hAnsi="Arial"/>
          <w:i/>
        </w:rPr>
        <w:t xml:space="preserve"> points)</w:t>
      </w:r>
      <w:r w:rsidR="00373CB6" w:rsidRPr="00A8454B">
        <w:rPr>
          <w:rFonts w:ascii="Arial" w:hAnsi="Arial"/>
        </w:rPr>
        <w:br/>
      </w:r>
    </w:p>
    <w:p w:rsidR="001E7ADF" w:rsidRPr="00DF78DD" w:rsidRDefault="00776397" w:rsidP="002712BE">
      <w:pPr>
        <w:rPr>
          <w:rFonts w:asciiTheme="majorHAnsi" w:hAnsiTheme="majorHAnsi"/>
          <w:b/>
          <w:color w:val="31849B" w:themeColor="accent5" w:themeShade="BF"/>
        </w:rPr>
      </w:pPr>
      <w:r w:rsidRPr="00DF78DD">
        <w:rPr>
          <w:rFonts w:asciiTheme="majorHAnsi" w:hAnsiTheme="majorHAnsi"/>
          <w:b/>
          <w:color w:val="31849B" w:themeColor="accent5" w:themeShade="BF"/>
        </w:rPr>
        <w:t>Step 1: find out who is the father</w:t>
      </w:r>
    </w:p>
    <w:p w:rsidR="00776397" w:rsidRPr="00DF78DD" w:rsidRDefault="002C3A2E" w:rsidP="002712BE">
      <w:pPr>
        <w:rPr>
          <w:rFonts w:asciiTheme="majorHAnsi" w:hAnsiTheme="majorHAnsi"/>
          <w:color w:val="31849B" w:themeColor="accent5" w:themeShade="BF"/>
        </w:rPr>
      </w:pPr>
      <w:r w:rsidRPr="00DF78DD">
        <w:rPr>
          <w:rFonts w:asciiTheme="majorHAnsi" w:hAnsiTheme="majorHAnsi"/>
          <w:color w:val="31849B" w:themeColor="accent5" w:themeShade="BF"/>
        </w:rPr>
        <w:t>The</w:t>
      </w:r>
      <w:r w:rsidR="00776397" w:rsidRPr="00DF78DD">
        <w:rPr>
          <w:rFonts w:asciiTheme="majorHAnsi" w:hAnsiTheme="majorHAnsi"/>
          <w:color w:val="31849B" w:themeColor="accent5" w:themeShade="BF"/>
        </w:rPr>
        <w:t xml:space="preserve"> second column of the data represents the chromosome number the particular SNP is on. </w:t>
      </w:r>
    </w:p>
    <w:p w:rsidR="00776397" w:rsidRPr="00DF78DD" w:rsidRDefault="00776397" w:rsidP="002712BE">
      <w:pPr>
        <w:rPr>
          <w:rFonts w:asciiTheme="majorHAnsi" w:hAnsiTheme="majorHAnsi"/>
          <w:color w:val="31849B" w:themeColor="accent5" w:themeShade="BF"/>
        </w:rPr>
      </w:pPr>
      <w:r w:rsidRPr="00DF78DD">
        <w:rPr>
          <w:rFonts w:asciiTheme="majorHAnsi" w:hAnsiTheme="majorHAnsi"/>
          <w:color w:val="31849B" w:themeColor="accent5" w:themeShade="BF"/>
        </w:rPr>
        <w:t xml:space="preserve">Since for humans, our sex-determination is based on having XX (female) or XY (male) sex chromosomes, we should be able to easily identify the only male patient (father) out of the 3 people by going through the raw data and seeing if there is data for the Y-chromosome. </w:t>
      </w:r>
    </w:p>
    <w:p w:rsidR="00776397" w:rsidRPr="00DF78DD" w:rsidRDefault="00776397" w:rsidP="002712BE">
      <w:pPr>
        <w:rPr>
          <w:rFonts w:asciiTheme="majorHAnsi" w:hAnsiTheme="majorHAnsi"/>
          <w:color w:val="31849B" w:themeColor="accent5" w:themeShade="BF"/>
        </w:rPr>
      </w:pPr>
      <w:r w:rsidRPr="00DF78DD">
        <w:rPr>
          <w:rFonts w:asciiTheme="majorHAnsi" w:hAnsiTheme="majorHAnsi"/>
          <w:color w:val="31849B" w:themeColor="accent5" w:themeShade="BF"/>
        </w:rPr>
        <w:t xml:space="preserve">Since only </w:t>
      </w:r>
      <w:r w:rsidRPr="00DF78DD">
        <w:rPr>
          <w:rFonts w:asciiTheme="majorHAnsi" w:hAnsiTheme="majorHAnsi"/>
          <w:b/>
          <w:color w:val="31849B" w:themeColor="accent5" w:themeShade="BF"/>
        </w:rPr>
        <w:t xml:space="preserve">patient 3 </w:t>
      </w:r>
      <w:r w:rsidRPr="00DF78DD">
        <w:rPr>
          <w:rFonts w:asciiTheme="majorHAnsi" w:hAnsiTheme="majorHAnsi"/>
          <w:color w:val="31849B" w:themeColor="accent5" w:themeShade="BF"/>
        </w:rPr>
        <w:t xml:space="preserve">has data on the Y-chromosome (see screenshots below), we determine that </w:t>
      </w:r>
      <w:r w:rsidRPr="00DF78DD">
        <w:rPr>
          <w:rFonts w:asciiTheme="majorHAnsi" w:hAnsiTheme="majorHAnsi"/>
          <w:b/>
          <w:color w:val="31849B" w:themeColor="accent5" w:themeShade="BF"/>
        </w:rPr>
        <w:t xml:space="preserve">patient 3 </w:t>
      </w:r>
      <w:r w:rsidRPr="00DF78DD">
        <w:rPr>
          <w:rFonts w:asciiTheme="majorHAnsi" w:hAnsiTheme="majorHAnsi"/>
          <w:color w:val="31849B" w:themeColor="accent5" w:themeShade="BF"/>
        </w:rPr>
        <w:t>is the father.</w:t>
      </w:r>
    </w:p>
    <w:p w:rsidR="00CB54B5" w:rsidRPr="00DF78DD" w:rsidRDefault="00CB54B5" w:rsidP="002712BE">
      <w:pPr>
        <w:rPr>
          <w:rFonts w:asciiTheme="majorHAnsi" w:hAnsiTheme="majorHAnsi"/>
          <w:color w:val="31849B" w:themeColor="accent5" w:themeShade="B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3109"/>
        <w:gridCol w:w="3142"/>
      </w:tblGrid>
      <w:tr w:rsidR="00294659" w:rsidRPr="00DF78DD" w:rsidTr="00CB54B5">
        <w:tc>
          <w:tcPr>
            <w:tcW w:w="2952" w:type="dxa"/>
          </w:tcPr>
          <w:p w:rsidR="00CB54B5" w:rsidRPr="00DF78DD" w:rsidRDefault="00CB54B5" w:rsidP="002712BE">
            <w:pPr>
              <w:rPr>
                <w:rFonts w:asciiTheme="majorHAnsi" w:hAnsiTheme="majorHAnsi"/>
                <w:color w:val="31849B" w:themeColor="accent5" w:themeShade="BF"/>
                <w:sz w:val="22"/>
              </w:rPr>
            </w:pPr>
            <w:r w:rsidRPr="00DF78DD">
              <w:rPr>
                <w:rFonts w:asciiTheme="majorHAnsi" w:hAnsiTheme="majorHAnsi"/>
                <w:color w:val="31849B" w:themeColor="accent5" w:themeShade="BF"/>
                <w:sz w:val="22"/>
              </w:rPr>
              <w:t>Patient 1</w:t>
            </w:r>
          </w:p>
        </w:tc>
        <w:tc>
          <w:tcPr>
            <w:tcW w:w="2952" w:type="dxa"/>
          </w:tcPr>
          <w:p w:rsidR="00CB54B5" w:rsidRPr="00DF78DD" w:rsidRDefault="00CB54B5" w:rsidP="002712BE">
            <w:pPr>
              <w:rPr>
                <w:rFonts w:asciiTheme="majorHAnsi" w:hAnsiTheme="majorHAnsi"/>
                <w:color w:val="31849B" w:themeColor="accent5" w:themeShade="BF"/>
                <w:sz w:val="22"/>
              </w:rPr>
            </w:pPr>
            <w:r w:rsidRPr="00DF78DD">
              <w:rPr>
                <w:rFonts w:asciiTheme="majorHAnsi" w:hAnsiTheme="majorHAnsi"/>
                <w:color w:val="31849B" w:themeColor="accent5" w:themeShade="BF"/>
                <w:sz w:val="22"/>
              </w:rPr>
              <w:t>Patient 2</w:t>
            </w:r>
          </w:p>
        </w:tc>
        <w:tc>
          <w:tcPr>
            <w:tcW w:w="2952" w:type="dxa"/>
          </w:tcPr>
          <w:p w:rsidR="00CB54B5" w:rsidRPr="00DF78DD" w:rsidRDefault="00CB54B5" w:rsidP="002712BE">
            <w:pPr>
              <w:rPr>
                <w:rFonts w:asciiTheme="majorHAnsi" w:hAnsiTheme="majorHAnsi"/>
                <w:color w:val="31849B" w:themeColor="accent5" w:themeShade="BF"/>
                <w:sz w:val="22"/>
              </w:rPr>
            </w:pPr>
            <w:r w:rsidRPr="00DF78DD">
              <w:rPr>
                <w:rFonts w:asciiTheme="majorHAnsi" w:hAnsiTheme="majorHAnsi"/>
                <w:color w:val="31849B" w:themeColor="accent5" w:themeShade="BF"/>
                <w:sz w:val="22"/>
              </w:rPr>
              <w:t>Patient 3</w:t>
            </w:r>
          </w:p>
        </w:tc>
      </w:tr>
      <w:tr w:rsidR="00CB54B5" w:rsidRPr="00DF78DD" w:rsidTr="00CB54B5">
        <w:tc>
          <w:tcPr>
            <w:tcW w:w="2952" w:type="dxa"/>
          </w:tcPr>
          <w:p w:rsidR="00CB54B5" w:rsidRPr="00DF78DD" w:rsidRDefault="00CB54B5" w:rsidP="002712BE">
            <w:pPr>
              <w:rPr>
                <w:rFonts w:asciiTheme="majorHAnsi" w:hAnsiTheme="majorHAnsi"/>
                <w:color w:val="31849B" w:themeColor="accent5" w:themeShade="BF"/>
              </w:rPr>
            </w:pPr>
            <w:r w:rsidRPr="00DF78DD">
              <w:rPr>
                <w:rFonts w:asciiTheme="majorHAnsi" w:hAnsiTheme="majorHAnsi"/>
                <w:noProof/>
                <w:color w:val="31849B" w:themeColor="accent5" w:themeShade="BF"/>
              </w:rPr>
              <w:drawing>
                <wp:inline distT="0" distB="0" distL="0" distR="0" wp14:anchorId="08DF1D61" wp14:editId="7276C483">
                  <wp:extent cx="1828800" cy="993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828800" cy="993600"/>
                          </a:xfrm>
                          <a:prstGeom prst="rect">
                            <a:avLst/>
                          </a:prstGeom>
                        </pic:spPr>
                      </pic:pic>
                    </a:graphicData>
                  </a:graphic>
                </wp:inline>
              </w:drawing>
            </w:r>
          </w:p>
        </w:tc>
        <w:tc>
          <w:tcPr>
            <w:tcW w:w="2952" w:type="dxa"/>
          </w:tcPr>
          <w:p w:rsidR="00CB54B5" w:rsidRPr="00DF78DD" w:rsidRDefault="00CB54B5" w:rsidP="002712BE">
            <w:pPr>
              <w:rPr>
                <w:rFonts w:asciiTheme="majorHAnsi" w:hAnsiTheme="majorHAnsi"/>
                <w:color w:val="31849B" w:themeColor="accent5" w:themeShade="BF"/>
              </w:rPr>
            </w:pPr>
            <w:r w:rsidRPr="00DF78DD">
              <w:rPr>
                <w:rFonts w:asciiTheme="majorHAnsi" w:hAnsiTheme="majorHAnsi"/>
                <w:noProof/>
                <w:color w:val="31849B" w:themeColor="accent5" w:themeShade="BF"/>
              </w:rPr>
              <w:drawing>
                <wp:inline distT="0" distB="0" distL="0" distR="0" wp14:anchorId="515DD139" wp14:editId="1730464F">
                  <wp:extent cx="1837635" cy="990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837635" cy="990600"/>
                          </a:xfrm>
                          <a:prstGeom prst="rect">
                            <a:avLst/>
                          </a:prstGeom>
                        </pic:spPr>
                      </pic:pic>
                    </a:graphicData>
                  </a:graphic>
                </wp:inline>
              </w:drawing>
            </w:r>
          </w:p>
        </w:tc>
        <w:tc>
          <w:tcPr>
            <w:tcW w:w="2952" w:type="dxa"/>
          </w:tcPr>
          <w:p w:rsidR="00CB54B5" w:rsidRPr="00DF78DD" w:rsidRDefault="00CB54B5" w:rsidP="002712BE">
            <w:pPr>
              <w:rPr>
                <w:rFonts w:asciiTheme="majorHAnsi" w:hAnsiTheme="majorHAnsi"/>
                <w:color w:val="31849B" w:themeColor="accent5" w:themeShade="BF"/>
              </w:rPr>
            </w:pPr>
            <w:r w:rsidRPr="00DF78DD">
              <w:rPr>
                <w:rFonts w:asciiTheme="majorHAnsi" w:hAnsiTheme="majorHAnsi"/>
                <w:noProof/>
                <w:color w:val="31849B" w:themeColor="accent5" w:themeShade="BF"/>
              </w:rPr>
              <w:drawing>
                <wp:inline distT="0" distB="0" distL="0" distR="0" wp14:anchorId="32060CEE" wp14:editId="2D2AE433">
                  <wp:extent cx="1858279" cy="990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1858279" cy="990600"/>
                          </a:xfrm>
                          <a:prstGeom prst="rect">
                            <a:avLst/>
                          </a:prstGeom>
                        </pic:spPr>
                      </pic:pic>
                    </a:graphicData>
                  </a:graphic>
                </wp:inline>
              </w:drawing>
            </w:r>
          </w:p>
        </w:tc>
      </w:tr>
    </w:tbl>
    <w:p w:rsidR="00776397" w:rsidRPr="00DF78DD" w:rsidRDefault="00776397" w:rsidP="002712BE">
      <w:pPr>
        <w:rPr>
          <w:rFonts w:asciiTheme="majorHAnsi" w:hAnsiTheme="majorHAnsi"/>
          <w:color w:val="31849B" w:themeColor="accent5" w:themeShade="BF"/>
        </w:rPr>
      </w:pPr>
    </w:p>
    <w:p w:rsidR="00776397" w:rsidRPr="00DF78DD" w:rsidRDefault="00776397" w:rsidP="002712BE">
      <w:pPr>
        <w:rPr>
          <w:rFonts w:asciiTheme="majorHAnsi" w:hAnsiTheme="majorHAnsi"/>
          <w:b/>
          <w:color w:val="31849B" w:themeColor="accent5" w:themeShade="BF"/>
        </w:rPr>
      </w:pPr>
      <w:r w:rsidRPr="00DF78DD">
        <w:rPr>
          <w:rFonts w:asciiTheme="majorHAnsi" w:hAnsiTheme="majorHAnsi"/>
          <w:b/>
          <w:color w:val="31849B" w:themeColor="accent5" w:themeShade="BF"/>
        </w:rPr>
        <w:t>Step 2: distinguish mother and daughter</w:t>
      </w:r>
    </w:p>
    <w:p w:rsidR="00AC2C99" w:rsidRPr="00DF78DD" w:rsidRDefault="00AC2C99" w:rsidP="002712BE">
      <w:pPr>
        <w:rPr>
          <w:rFonts w:asciiTheme="majorHAnsi" w:hAnsiTheme="majorHAnsi"/>
          <w:color w:val="31849B" w:themeColor="accent5" w:themeShade="BF"/>
        </w:rPr>
      </w:pPr>
      <w:r w:rsidRPr="00DF78DD">
        <w:rPr>
          <w:rFonts w:asciiTheme="majorHAnsi" w:hAnsiTheme="majorHAnsi"/>
          <w:color w:val="31849B" w:themeColor="accent5" w:themeShade="BF"/>
        </w:rPr>
        <w:t>. Assuming that the mother and father are unrelated, their SNPs should be relatively more independent, while the SNPs of the child should show inherited alleles from the parents. To use this to determine who is the mother and who is the daughter, we can find some sample SNPs in the file to analyze:</w:t>
      </w:r>
    </w:p>
    <w:p w:rsidR="00282707" w:rsidRPr="00DF78DD" w:rsidRDefault="00282707" w:rsidP="002712BE">
      <w:pPr>
        <w:rPr>
          <w:rFonts w:asciiTheme="majorHAnsi" w:hAnsiTheme="majorHAnsi"/>
          <w:color w:val="31849B" w:themeColor="accent5" w:themeShade="BF"/>
        </w:rPr>
      </w:pPr>
    </w:p>
    <w:p w:rsidR="00282707" w:rsidRPr="00DF78DD" w:rsidRDefault="00282707" w:rsidP="002712BE">
      <w:pPr>
        <w:rPr>
          <w:rFonts w:asciiTheme="majorHAnsi" w:hAnsiTheme="majorHAnsi"/>
          <w:color w:val="31849B" w:themeColor="accent5" w:themeShade="BF"/>
        </w:rPr>
      </w:pPr>
      <w:r w:rsidRPr="00DF78DD">
        <w:rPr>
          <w:rFonts w:asciiTheme="majorHAnsi" w:hAnsiTheme="majorHAnsi"/>
          <w:color w:val="31849B" w:themeColor="accent5" w:themeShade="BF"/>
        </w:rPr>
        <w:t xml:space="preserve">Rs3002685 – for this SNP, the genotype of patient 1 is GG, patient 2 is AG, and patient 3 is AA. We already know that patient 3 is the father. Since it is very unlikely for a child to have a genotype of GG with parents having AG and AA (the father does not have a G allele), </w:t>
      </w:r>
      <w:r w:rsidRPr="00DF78DD">
        <w:rPr>
          <w:rFonts w:asciiTheme="majorHAnsi" w:hAnsiTheme="majorHAnsi"/>
          <w:b/>
          <w:color w:val="31849B" w:themeColor="accent5" w:themeShade="BF"/>
        </w:rPr>
        <w:t>it is likely that patient 2 is the child, inheriting a G from her mother (patient 1) and an A from her father (patient 3).</w:t>
      </w:r>
    </w:p>
    <w:p w:rsidR="00776397" w:rsidRPr="00DF78DD" w:rsidRDefault="00282707" w:rsidP="002712BE">
      <w:pPr>
        <w:rPr>
          <w:rFonts w:asciiTheme="majorHAnsi" w:hAnsiTheme="majorHAnsi"/>
          <w:color w:val="31849B" w:themeColor="accent5" w:themeShade="BF"/>
        </w:rPr>
      </w:pPr>
      <w:r w:rsidRPr="00DF78DD">
        <w:rPr>
          <w:rFonts w:asciiTheme="majorHAnsi" w:hAnsiTheme="majorHAnsi"/>
          <w:noProof/>
          <w:color w:val="31849B" w:themeColor="accent5" w:themeShade="BF"/>
        </w:rPr>
        <w:drawing>
          <wp:inline distT="0" distB="0" distL="0" distR="0" wp14:anchorId="618134EB" wp14:editId="34D804A5">
            <wp:extent cx="5895975" cy="12472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6497901" cy="137455"/>
                    </a:xfrm>
                    <a:prstGeom prst="rect">
                      <a:avLst/>
                    </a:prstGeom>
                  </pic:spPr>
                </pic:pic>
              </a:graphicData>
            </a:graphic>
          </wp:inline>
        </w:drawing>
      </w:r>
      <w:r w:rsidR="00AC2C99" w:rsidRPr="00DF78DD">
        <w:rPr>
          <w:rFonts w:asciiTheme="majorHAnsi" w:hAnsiTheme="majorHAnsi"/>
          <w:color w:val="31849B" w:themeColor="accent5" w:themeShade="BF"/>
        </w:rPr>
        <w:t xml:space="preserve"> </w:t>
      </w:r>
    </w:p>
    <w:p w:rsidR="003D5757" w:rsidRPr="00DF78DD" w:rsidRDefault="003D5757" w:rsidP="002712BE">
      <w:pPr>
        <w:rPr>
          <w:rFonts w:asciiTheme="majorHAnsi" w:hAnsiTheme="majorHAnsi"/>
          <w:color w:val="31849B" w:themeColor="accent5" w:themeShade="BF"/>
        </w:rPr>
      </w:pPr>
    </w:p>
    <w:p w:rsidR="00282707" w:rsidRPr="00DF78DD" w:rsidRDefault="00282707" w:rsidP="002712BE">
      <w:pPr>
        <w:rPr>
          <w:rFonts w:asciiTheme="majorHAnsi" w:hAnsiTheme="majorHAnsi"/>
          <w:color w:val="31849B" w:themeColor="accent5" w:themeShade="BF"/>
        </w:rPr>
      </w:pPr>
      <w:r w:rsidRPr="00DF78DD">
        <w:rPr>
          <w:rFonts w:asciiTheme="majorHAnsi" w:hAnsiTheme="majorHAnsi"/>
          <w:color w:val="31849B" w:themeColor="accent5" w:themeShade="BF"/>
        </w:rPr>
        <w:lastRenderedPageBreak/>
        <w:t xml:space="preserve">Rs4970362 </w:t>
      </w:r>
      <w:r w:rsidR="00D016DC" w:rsidRPr="00DF78DD">
        <w:rPr>
          <w:rFonts w:asciiTheme="majorHAnsi" w:hAnsiTheme="majorHAnsi"/>
          <w:color w:val="31849B" w:themeColor="accent5" w:themeShade="BF"/>
        </w:rPr>
        <w:t>–</w:t>
      </w:r>
      <w:r w:rsidRPr="00DF78DD">
        <w:rPr>
          <w:rFonts w:asciiTheme="majorHAnsi" w:hAnsiTheme="majorHAnsi"/>
          <w:color w:val="31849B" w:themeColor="accent5" w:themeShade="BF"/>
        </w:rPr>
        <w:t xml:space="preserve"> </w:t>
      </w:r>
      <w:r w:rsidR="00D016DC" w:rsidRPr="00DF78DD">
        <w:rPr>
          <w:rFonts w:asciiTheme="majorHAnsi" w:hAnsiTheme="majorHAnsi"/>
          <w:color w:val="31849B" w:themeColor="accent5" w:themeShade="BF"/>
        </w:rPr>
        <w:t xml:space="preserve">patient 1 is AG, patient 2 is GG, </w:t>
      </w:r>
      <w:proofErr w:type="gramStart"/>
      <w:r w:rsidR="00D016DC" w:rsidRPr="00DF78DD">
        <w:rPr>
          <w:rFonts w:asciiTheme="majorHAnsi" w:hAnsiTheme="majorHAnsi"/>
          <w:color w:val="31849B" w:themeColor="accent5" w:themeShade="BF"/>
        </w:rPr>
        <w:t>patient</w:t>
      </w:r>
      <w:proofErr w:type="gramEnd"/>
      <w:r w:rsidR="00D016DC" w:rsidRPr="00DF78DD">
        <w:rPr>
          <w:rFonts w:asciiTheme="majorHAnsi" w:hAnsiTheme="majorHAnsi"/>
          <w:color w:val="31849B" w:themeColor="accent5" w:themeShade="BF"/>
        </w:rPr>
        <w:t xml:space="preserve"> 3 is GG. Since it is unlikely for AG to be inherited from GG and GG, the previous hypothesis is confirmed.</w:t>
      </w:r>
    </w:p>
    <w:p w:rsidR="00CB54B5" w:rsidRPr="00DF78DD" w:rsidRDefault="00D016DC" w:rsidP="002712BE">
      <w:pPr>
        <w:rPr>
          <w:rFonts w:asciiTheme="majorHAnsi" w:hAnsiTheme="majorHAnsi"/>
          <w:color w:val="31849B" w:themeColor="accent5" w:themeShade="BF"/>
        </w:rPr>
      </w:pPr>
      <w:r w:rsidRPr="00DF78DD">
        <w:rPr>
          <w:rFonts w:asciiTheme="majorHAnsi" w:hAnsiTheme="majorHAnsi"/>
          <w:noProof/>
          <w:color w:val="31849B" w:themeColor="accent5" w:themeShade="BF"/>
        </w:rPr>
        <w:drawing>
          <wp:inline distT="0" distB="0" distL="0" distR="0" wp14:anchorId="5E370FA5" wp14:editId="016027C1">
            <wp:extent cx="5838825" cy="12351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928630" cy="125413"/>
                    </a:xfrm>
                    <a:prstGeom prst="rect">
                      <a:avLst/>
                    </a:prstGeom>
                  </pic:spPr>
                </pic:pic>
              </a:graphicData>
            </a:graphic>
          </wp:inline>
        </w:drawing>
      </w:r>
    </w:p>
    <w:p w:rsidR="00CB54B5" w:rsidRPr="00DF78DD" w:rsidRDefault="00CB54B5" w:rsidP="002712BE">
      <w:pPr>
        <w:rPr>
          <w:rFonts w:asciiTheme="majorHAnsi" w:hAnsiTheme="majorHAnsi"/>
          <w:color w:val="31849B" w:themeColor="accent5" w:themeShade="BF"/>
        </w:rPr>
      </w:pPr>
    </w:p>
    <w:p w:rsidR="00CB54B5" w:rsidRPr="00DF78DD" w:rsidRDefault="00CB54B5" w:rsidP="002712BE">
      <w:pPr>
        <w:rPr>
          <w:rFonts w:asciiTheme="majorHAnsi" w:hAnsiTheme="majorHAnsi"/>
          <w:color w:val="31849B" w:themeColor="accent5" w:themeShade="BF"/>
        </w:rPr>
      </w:pPr>
      <w:r w:rsidRPr="00DF78DD">
        <w:rPr>
          <w:rFonts w:asciiTheme="majorHAnsi" w:hAnsiTheme="majorHAnsi"/>
          <w:color w:val="31849B" w:themeColor="accent5" w:themeShade="BF"/>
        </w:rPr>
        <w:t xml:space="preserve">Rs7473053 – this SNP is on the X chromosome. The daughter would inherit an X from her mother and the X (single allele as shown in the file) from her father. Patient 1 has CC, patient 2 has CT and patient 3 has T. Since patient 2 and 3 cannot have a child with CC (patient 3 has no C), the previous hypothesis is again confirmed. </w:t>
      </w:r>
    </w:p>
    <w:p w:rsidR="003D5757" w:rsidRPr="00DF78DD" w:rsidRDefault="003D5757" w:rsidP="002712BE">
      <w:pPr>
        <w:rPr>
          <w:rFonts w:asciiTheme="majorHAnsi" w:hAnsiTheme="majorHAnsi"/>
          <w:color w:val="31849B" w:themeColor="accent5" w:themeShade="BF"/>
        </w:rPr>
      </w:pPr>
      <w:r w:rsidRPr="00DF78DD">
        <w:rPr>
          <w:rFonts w:asciiTheme="majorHAnsi" w:hAnsiTheme="majorHAnsi"/>
          <w:noProof/>
          <w:color w:val="31849B" w:themeColor="accent5" w:themeShade="BF"/>
        </w:rPr>
        <w:drawing>
          <wp:inline distT="0" distB="0" distL="0" distR="0" wp14:anchorId="60E1BF6C" wp14:editId="4F7987CC">
            <wp:extent cx="5943600" cy="1390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43600" cy="139065"/>
                    </a:xfrm>
                    <a:prstGeom prst="rect">
                      <a:avLst/>
                    </a:prstGeom>
                  </pic:spPr>
                </pic:pic>
              </a:graphicData>
            </a:graphic>
          </wp:inline>
        </w:drawing>
      </w:r>
    </w:p>
    <w:p w:rsidR="003D5757" w:rsidRPr="00DF78DD" w:rsidRDefault="003D5757" w:rsidP="002712BE">
      <w:pPr>
        <w:rPr>
          <w:rFonts w:asciiTheme="majorHAnsi" w:hAnsiTheme="majorHAnsi"/>
          <w:color w:val="31849B" w:themeColor="accent5" w:themeShade="BF"/>
        </w:rPr>
      </w:pPr>
    </w:p>
    <w:p w:rsidR="003D5757" w:rsidRPr="00DF78DD" w:rsidRDefault="003D5757" w:rsidP="002712BE">
      <w:pPr>
        <w:rPr>
          <w:rFonts w:asciiTheme="majorHAnsi" w:hAnsiTheme="majorHAnsi"/>
          <w:color w:val="31849B" w:themeColor="accent5" w:themeShade="BF"/>
        </w:rPr>
      </w:pPr>
      <w:r w:rsidRPr="00DF78DD">
        <w:rPr>
          <w:rFonts w:asciiTheme="majorHAnsi" w:hAnsiTheme="majorHAnsi"/>
          <w:color w:val="31849B" w:themeColor="accent5" w:themeShade="BF"/>
        </w:rPr>
        <w:t>Checking more SNPs (including rs1003351, rs5915522, rs6529997</w:t>
      </w:r>
      <w:r w:rsidR="00992BC2" w:rsidRPr="00DF78DD">
        <w:rPr>
          <w:rFonts w:asciiTheme="majorHAnsi" w:hAnsiTheme="majorHAnsi"/>
          <w:color w:val="31849B" w:themeColor="accent5" w:themeShade="BF"/>
        </w:rPr>
        <w:t>,</w:t>
      </w:r>
      <w:r w:rsidRPr="00DF78DD">
        <w:rPr>
          <w:rFonts w:asciiTheme="majorHAnsi" w:hAnsiTheme="majorHAnsi"/>
          <w:color w:val="31849B" w:themeColor="accent5" w:themeShade="BF"/>
        </w:rPr>
        <w:t xml:space="preserve"> etc.) confirm this finding.</w:t>
      </w:r>
    </w:p>
    <w:p w:rsidR="007A3F7A" w:rsidRPr="00DF78DD" w:rsidRDefault="007A3F7A" w:rsidP="002712BE">
      <w:pPr>
        <w:rPr>
          <w:rFonts w:asciiTheme="majorHAnsi" w:hAnsiTheme="majorHAnsi"/>
          <w:color w:val="31849B" w:themeColor="accent5" w:themeShade="BF"/>
        </w:rPr>
      </w:pPr>
    </w:p>
    <w:p w:rsidR="007A3F7A" w:rsidRPr="00DF78DD" w:rsidRDefault="007A3F7A" w:rsidP="002712BE">
      <w:pPr>
        <w:rPr>
          <w:rFonts w:asciiTheme="majorHAnsi" w:hAnsiTheme="majorHAnsi"/>
          <w:b/>
          <w:color w:val="31849B" w:themeColor="accent5" w:themeShade="BF"/>
        </w:rPr>
      </w:pPr>
      <w:r w:rsidRPr="00DF78DD">
        <w:rPr>
          <w:rFonts w:asciiTheme="majorHAnsi" w:hAnsiTheme="majorHAnsi"/>
          <w:b/>
          <w:color w:val="31849B" w:themeColor="accent5" w:themeShade="BF"/>
        </w:rPr>
        <w:t>Answer:</w:t>
      </w:r>
    </w:p>
    <w:p w:rsidR="007A3F7A" w:rsidRPr="00DF78DD" w:rsidRDefault="007A3F7A" w:rsidP="002712BE">
      <w:pPr>
        <w:rPr>
          <w:rFonts w:asciiTheme="majorHAnsi" w:hAnsiTheme="majorHAnsi"/>
          <w:b/>
          <w:color w:val="31849B" w:themeColor="accent5" w:themeShade="BF"/>
        </w:rPr>
      </w:pPr>
      <w:r w:rsidRPr="00DF78DD">
        <w:rPr>
          <w:rFonts w:asciiTheme="majorHAnsi" w:hAnsiTheme="majorHAnsi"/>
          <w:b/>
          <w:color w:val="31849B" w:themeColor="accent5" w:themeShade="BF"/>
        </w:rPr>
        <w:t>Patient 1 – mother</w:t>
      </w:r>
    </w:p>
    <w:p w:rsidR="007A3F7A" w:rsidRPr="00DF78DD" w:rsidRDefault="007A3F7A" w:rsidP="002712BE">
      <w:pPr>
        <w:rPr>
          <w:rFonts w:asciiTheme="majorHAnsi" w:hAnsiTheme="majorHAnsi"/>
          <w:b/>
          <w:color w:val="31849B" w:themeColor="accent5" w:themeShade="BF"/>
        </w:rPr>
      </w:pPr>
      <w:r w:rsidRPr="00DF78DD">
        <w:rPr>
          <w:rFonts w:asciiTheme="majorHAnsi" w:hAnsiTheme="majorHAnsi"/>
          <w:b/>
          <w:color w:val="31849B" w:themeColor="accent5" w:themeShade="BF"/>
        </w:rPr>
        <w:t>Patient 2 – daughter</w:t>
      </w:r>
    </w:p>
    <w:p w:rsidR="007A3F7A" w:rsidRPr="00DF78DD" w:rsidRDefault="007A3F7A" w:rsidP="002712BE">
      <w:pPr>
        <w:rPr>
          <w:rFonts w:asciiTheme="majorHAnsi" w:hAnsiTheme="majorHAnsi"/>
          <w:b/>
          <w:color w:val="31849B" w:themeColor="accent5" w:themeShade="BF"/>
        </w:rPr>
      </w:pPr>
      <w:r w:rsidRPr="00DF78DD">
        <w:rPr>
          <w:rFonts w:asciiTheme="majorHAnsi" w:hAnsiTheme="majorHAnsi"/>
          <w:b/>
          <w:color w:val="31849B" w:themeColor="accent5" w:themeShade="BF"/>
        </w:rPr>
        <w:t>Patient 3 – father</w:t>
      </w:r>
    </w:p>
    <w:p w:rsidR="007A3F7A" w:rsidRPr="00294659" w:rsidRDefault="007A3F7A" w:rsidP="002712BE">
      <w:pPr>
        <w:rPr>
          <w:rFonts w:ascii="Arial" w:hAnsi="Arial"/>
          <w:b/>
          <w:color w:val="31849B" w:themeColor="accent5" w:themeShade="BF"/>
        </w:rPr>
      </w:pPr>
    </w:p>
    <w:p w:rsidR="00CB54B5" w:rsidRPr="00CB54B5" w:rsidRDefault="00CB54B5" w:rsidP="002712BE">
      <w:pPr>
        <w:rPr>
          <w:rFonts w:ascii="Arial" w:hAnsi="Arial"/>
          <w:color w:val="76923C" w:themeColor="accent3" w:themeShade="BF"/>
        </w:rPr>
      </w:pPr>
    </w:p>
    <w:p w:rsidR="007F4ACB" w:rsidRPr="00A8454B" w:rsidRDefault="005F5E60" w:rsidP="002712BE">
      <w:pPr>
        <w:rPr>
          <w:rFonts w:ascii="Arial" w:hAnsi="Arial"/>
        </w:rPr>
      </w:pPr>
      <w:r>
        <w:rPr>
          <w:rFonts w:ascii="Arial" w:hAnsi="Arial"/>
        </w:rPr>
        <w:t>2</w:t>
      </w:r>
      <w:r w:rsidR="007F4ACB" w:rsidRPr="00A8454B">
        <w:rPr>
          <w:rFonts w:ascii="Arial" w:hAnsi="Arial"/>
        </w:rPr>
        <w:t xml:space="preserve">. </w:t>
      </w:r>
      <w:r w:rsidR="00945616">
        <w:rPr>
          <w:rFonts w:ascii="Arial" w:hAnsi="Arial"/>
        </w:rPr>
        <w:t xml:space="preserve"> </w:t>
      </w:r>
      <w:r>
        <w:rPr>
          <w:rFonts w:ascii="Arial" w:hAnsi="Arial"/>
        </w:rPr>
        <w:t>What can you tell about</w:t>
      </w:r>
      <w:r w:rsidR="00945616">
        <w:rPr>
          <w:rFonts w:ascii="Arial" w:hAnsi="Arial"/>
        </w:rPr>
        <w:t xml:space="preserve"> the </w:t>
      </w:r>
      <w:r w:rsidR="001E7ADF" w:rsidRPr="00A8454B">
        <w:rPr>
          <w:rFonts w:ascii="Arial" w:hAnsi="Arial"/>
        </w:rPr>
        <w:t>ancestry of the parents</w:t>
      </w:r>
      <w:r>
        <w:rPr>
          <w:rFonts w:ascii="Arial" w:hAnsi="Arial"/>
        </w:rPr>
        <w:t xml:space="preserve">?  </w:t>
      </w:r>
      <w:r w:rsidR="00B95AFC" w:rsidRPr="00A8454B">
        <w:rPr>
          <w:rFonts w:ascii="Arial" w:hAnsi="Arial"/>
          <w:i/>
        </w:rPr>
        <w:t>(</w:t>
      </w:r>
      <w:r w:rsidR="00A87D75">
        <w:rPr>
          <w:rFonts w:ascii="Arial" w:hAnsi="Arial"/>
          <w:i/>
        </w:rPr>
        <w:t>15</w:t>
      </w:r>
      <w:r w:rsidR="00B95AFC" w:rsidRPr="00A8454B">
        <w:rPr>
          <w:rFonts w:ascii="Arial" w:hAnsi="Arial"/>
          <w:i/>
        </w:rPr>
        <w:t xml:space="preserve"> points)</w:t>
      </w:r>
    </w:p>
    <w:p w:rsidR="007F4ACB" w:rsidRPr="00DF78DD" w:rsidRDefault="007F4ACB" w:rsidP="002712BE">
      <w:pPr>
        <w:rPr>
          <w:rFonts w:asciiTheme="majorHAnsi" w:hAnsiTheme="majorHAnsi"/>
        </w:rPr>
      </w:pPr>
    </w:p>
    <w:p w:rsidR="00EB232D" w:rsidRPr="00DF78DD" w:rsidRDefault="00EB232D" w:rsidP="002712BE">
      <w:pPr>
        <w:rPr>
          <w:rFonts w:asciiTheme="majorHAnsi" w:hAnsiTheme="majorHAnsi"/>
          <w:color w:val="31849B" w:themeColor="accent5" w:themeShade="BF"/>
        </w:rPr>
      </w:pPr>
      <w:r w:rsidRPr="00DF78DD">
        <w:rPr>
          <w:rFonts w:asciiTheme="majorHAnsi" w:hAnsiTheme="majorHAnsi"/>
          <w:color w:val="31849B" w:themeColor="accent5" w:themeShade="BF"/>
        </w:rPr>
        <w:t>Using the ancestry tool</w:t>
      </w:r>
      <w:r w:rsidR="00867604" w:rsidRPr="00DF78DD">
        <w:rPr>
          <w:rFonts w:asciiTheme="majorHAnsi" w:hAnsiTheme="majorHAnsi"/>
          <w:color w:val="31849B" w:themeColor="accent5" w:themeShade="BF"/>
        </w:rPr>
        <w:t xml:space="preserve"> with principal component analysis</w:t>
      </w:r>
      <w:r w:rsidRPr="00DF78DD">
        <w:rPr>
          <w:rFonts w:asciiTheme="majorHAnsi" w:hAnsiTheme="majorHAnsi"/>
          <w:color w:val="31849B" w:themeColor="accent5" w:themeShade="BF"/>
        </w:rPr>
        <w:t xml:space="preserve"> on </w:t>
      </w:r>
      <w:proofErr w:type="spellStart"/>
      <w:r w:rsidRPr="00DF78DD">
        <w:rPr>
          <w:rFonts w:asciiTheme="majorHAnsi" w:hAnsiTheme="majorHAnsi"/>
          <w:color w:val="31849B" w:themeColor="accent5" w:themeShade="BF"/>
        </w:rPr>
        <w:t>Genotation</w:t>
      </w:r>
      <w:proofErr w:type="spellEnd"/>
      <w:r w:rsidRPr="00DF78DD">
        <w:rPr>
          <w:rFonts w:asciiTheme="majorHAnsi" w:hAnsiTheme="majorHAnsi"/>
          <w:color w:val="31849B" w:themeColor="accent5" w:themeShade="BF"/>
        </w:rPr>
        <w:t>, we find the following maps:</w:t>
      </w:r>
    </w:p>
    <w:p w:rsidR="00A82869" w:rsidRPr="00DF78DD" w:rsidRDefault="00EE2F5D" w:rsidP="002712BE">
      <w:pPr>
        <w:rPr>
          <w:rFonts w:asciiTheme="majorHAnsi" w:hAnsiTheme="majorHAnsi"/>
          <w:noProof/>
          <w:color w:val="31849B" w:themeColor="accent5" w:themeShade="BF"/>
          <w:lang w:eastAsia="zh-CN"/>
        </w:rPr>
      </w:pPr>
      <w:r w:rsidRPr="00DF78DD">
        <w:rPr>
          <w:rFonts w:asciiTheme="majorHAnsi" w:hAnsiTheme="majorHAnsi"/>
          <w:noProof/>
          <w:color w:val="31849B" w:themeColor="accent5" w:themeShade="BF"/>
        </w:rPr>
        <w:drawing>
          <wp:inline distT="0" distB="0" distL="0" distR="0" wp14:anchorId="3D429B1B" wp14:editId="3F452058">
            <wp:extent cx="5481373" cy="3352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b="22296"/>
                    <a:stretch/>
                  </pic:blipFill>
                  <pic:spPr bwMode="auto">
                    <a:xfrm>
                      <a:off x="0" y="0"/>
                      <a:ext cx="5486400" cy="3355875"/>
                    </a:xfrm>
                    <a:prstGeom prst="rect">
                      <a:avLst/>
                    </a:prstGeom>
                    <a:ln>
                      <a:noFill/>
                    </a:ln>
                    <a:extLst>
                      <a:ext uri="{53640926-AAD7-44D8-BBD7-CCE9431645EC}">
                        <a14:shadowObscured xmlns:a14="http://schemas.microsoft.com/office/drawing/2010/main"/>
                      </a:ext>
                    </a:extLst>
                  </pic:spPr>
                </pic:pic>
              </a:graphicData>
            </a:graphic>
          </wp:inline>
        </w:drawing>
      </w:r>
      <w:r w:rsidR="00A82869" w:rsidRPr="00DF78DD">
        <w:rPr>
          <w:rFonts w:asciiTheme="majorHAnsi" w:hAnsiTheme="majorHAnsi"/>
          <w:noProof/>
          <w:color w:val="31849B" w:themeColor="accent5" w:themeShade="BF"/>
          <w:lang w:eastAsia="zh-CN"/>
        </w:rPr>
        <w:t xml:space="preserve"> </w:t>
      </w:r>
    </w:p>
    <w:p w:rsidR="00BB3A8E" w:rsidRPr="00DF78DD" w:rsidRDefault="001E4DC3" w:rsidP="002712BE">
      <w:pPr>
        <w:rPr>
          <w:rFonts w:asciiTheme="majorHAnsi" w:hAnsiTheme="majorHAnsi" w:cs="Arial"/>
          <w:noProof/>
          <w:color w:val="31849B" w:themeColor="accent5" w:themeShade="BF"/>
          <w:lang w:eastAsia="zh-CN"/>
        </w:rPr>
      </w:pPr>
      <w:r w:rsidRPr="00DF78DD">
        <w:rPr>
          <w:rFonts w:asciiTheme="majorHAnsi" w:hAnsiTheme="majorHAnsi" w:cs="Arial"/>
          <w:noProof/>
          <w:color w:val="31849B" w:themeColor="accent5" w:themeShade="BF"/>
          <w:lang w:eastAsia="zh-CN"/>
        </w:rPr>
        <w:t>From a world map with highest resolution, patient 1, 2 and 3 are all pretty close to the European population. So we can zoom into the European map as shown below.</w:t>
      </w:r>
    </w:p>
    <w:p w:rsidR="007F4ACB" w:rsidRPr="00DF78DD" w:rsidRDefault="00EE2F5D" w:rsidP="002712BE">
      <w:pPr>
        <w:rPr>
          <w:rFonts w:asciiTheme="majorHAnsi" w:hAnsiTheme="majorHAnsi"/>
          <w:color w:val="31849B" w:themeColor="accent5" w:themeShade="BF"/>
        </w:rPr>
      </w:pPr>
      <w:r w:rsidRPr="00DF78DD">
        <w:rPr>
          <w:rFonts w:asciiTheme="majorHAnsi" w:hAnsiTheme="majorHAnsi"/>
          <w:noProof/>
          <w:color w:val="31849B" w:themeColor="accent5" w:themeShade="BF"/>
        </w:rPr>
        <w:lastRenderedPageBreak/>
        <w:drawing>
          <wp:inline distT="0" distB="0" distL="0" distR="0" wp14:anchorId="59F69906" wp14:editId="645958D7">
            <wp:extent cx="5476874" cy="3048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t="13179" b="11471"/>
                    <a:stretch/>
                  </pic:blipFill>
                  <pic:spPr bwMode="auto">
                    <a:xfrm>
                      <a:off x="0" y="0"/>
                      <a:ext cx="5486400" cy="3053301"/>
                    </a:xfrm>
                    <a:prstGeom prst="rect">
                      <a:avLst/>
                    </a:prstGeom>
                    <a:ln>
                      <a:noFill/>
                    </a:ln>
                    <a:extLst>
                      <a:ext uri="{53640926-AAD7-44D8-BBD7-CCE9431645EC}">
                        <a14:shadowObscured xmlns:a14="http://schemas.microsoft.com/office/drawing/2010/main"/>
                      </a:ext>
                    </a:extLst>
                  </pic:spPr>
                </pic:pic>
              </a:graphicData>
            </a:graphic>
          </wp:inline>
        </w:drawing>
      </w:r>
    </w:p>
    <w:p w:rsidR="001E4DC3" w:rsidRPr="00DF78DD" w:rsidRDefault="001E4DC3" w:rsidP="002712BE">
      <w:pPr>
        <w:rPr>
          <w:rFonts w:asciiTheme="majorHAnsi" w:hAnsiTheme="majorHAnsi"/>
          <w:color w:val="31849B" w:themeColor="accent5" w:themeShade="BF"/>
        </w:rPr>
      </w:pPr>
      <w:r w:rsidRPr="00DF78DD">
        <w:rPr>
          <w:rFonts w:asciiTheme="majorHAnsi" w:hAnsiTheme="majorHAnsi"/>
          <w:color w:val="31849B" w:themeColor="accent5" w:themeShade="BF"/>
        </w:rPr>
        <w:t xml:space="preserve">From this </w:t>
      </w:r>
      <w:r w:rsidR="005F3517" w:rsidRPr="00DF78DD">
        <w:rPr>
          <w:rFonts w:asciiTheme="majorHAnsi" w:hAnsiTheme="majorHAnsi"/>
          <w:color w:val="31849B" w:themeColor="accent5" w:themeShade="BF"/>
        </w:rPr>
        <w:t xml:space="preserve">regional </w:t>
      </w:r>
      <w:r w:rsidRPr="00DF78DD">
        <w:rPr>
          <w:rFonts w:asciiTheme="majorHAnsi" w:hAnsiTheme="majorHAnsi"/>
          <w:color w:val="31849B" w:themeColor="accent5" w:themeShade="BF"/>
        </w:rPr>
        <w:t>HGDP: European map, we see that patient 1</w:t>
      </w:r>
      <w:r w:rsidR="00E65368" w:rsidRPr="00DF78DD">
        <w:rPr>
          <w:rFonts w:asciiTheme="majorHAnsi" w:hAnsiTheme="majorHAnsi"/>
          <w:color w:val="31849B" w:themeColor="accent5" w:themeShade="BF"/>
        </w:rPr>
        <w:t xml:space="preserve"> (mother)</w:t>
      </w:r>
      <w:r w:rsidRPr="00DF78DD">
        <w:rPr>
          <w:rFonts w:asciiTheme="majorHAnsi" w:hAnsiTheme="majorHAnsi"/>
          <w:color w:val="31849B" w:themeColor="accent5" w:themeShade="BF"/>
        </w:rPr>
        <w:t xml:space="preserve"> is closer to the Southern European population, </w:t>
      </w:r>
      <w:r w:rsidR="00E65368" w:rsidRPr="00DF78DD">
        <w:rPr>
          <w:rFonts w:asciiTheme="majorHAnsi" w:hAnsiTheme="majorHAnsi"/>
          <w:color w:val="31849B" w:themeColor="accent5" w:themeShade="BF"/>
        </w:rPr>
        <w:t>p</w:t>
      </w:r>
      <w:r w:rsidRPr="00DF78DD">
        <w:rPr>
          <w:rFonts w:asciiTheme="majorHAnsi" w:hAnsiTheme="majorHAnsi"/>
          <w:color w:val="31849B" w:themeColor="accent5" w:themeShade="BF"/>
        </w:rPr>
        <w:t>atient 3</w:t>
      </w:r>
      <w:r w:rsidR="00E65368" w:rsidRPr="00DF78DD">
        <w:rPr>
          <w:rFonts w:asciiTheme="majorHAnsi" w:hAnsiTheme="majorHAnsi"/>
          <w:color w:val="31849B" w:themeColor="accent5" w:themeShade="BF"/>
        </w:rPr>
        <w:t xml:space="preserve"> (father)</w:t>
      </w:r>
      <w:r w:rsidRPr="00DF78DD">
        <w:rPr>
          <w:rFonts w:asciiTheme="majorHAnsi" w:hAnsiTheme="majorHAnsi"/>
          <w:color w:val="31849B" w:themeColor="accent5" w:themeShade="BF"/>
        </w:rPr>
        <w:t xml:space="preserve"> is closer to the Northern European </w:t>
      </w:r>
      <w:r w:rsidR="00E65368" w:rsidRPr="00DF78DD">
        <w:rPr>
          <w:rFonts w:asciiTheme="majorHAnsi" w:hAnsiTheme="majorHAnsi"/>
          <w:color w:val="31849B" w:themeColor="accent5" w:themeShade="BF"/>
        </w:rPr>
        <w:t xml:space="preserve">population, and patient 2 (child) is in between, which is expected. </w:t>
      </w:r>
    </w:p>
    <w:p w:rsidR="00EE2F5D" w:rsidRPr="00DF78DD" w:rsidRDefault="00EE2F5D" w:rsidP="002712BE">
      <w:pPr>
        <w:rPr>
          <w:rFonts w:asciiTheme="majorHAnsi" w:hAnsiTheme="majorHAnsi"/>
          <w:color w:val="31849B" w:themeColor="accent5" w:themeShade="BF"/>
        </w:rPr>
      </w:pPr>
    </w:p>
    <w:p w:rsidR="00A82869" w:rsidRPr="00DF78DD" w:rsidRDefault="00EE2F5D" w:rsidP="002712BE">
      <w:pPr>
        <w:rPr>
          <w:rFonts w:asciiTheme="majorHAnsi" w:hAnsiTheme="majorHAnsi"/>
          <w:color w:val="31849B" w:themeColor="accent5" w:themeShade="BF"/>
        </w:rPr>
      </w:pPr>
      <w:r w:rsidRPr="00DF78DD">
        <w:rPr>
          <w:rFonts w:asciiTheme="majorHAnsi" w:hAnsiTheme="majorHAnsi"/>
          <w:noProof/>
          <w:color w:val="31849B" w:themeColor="accent5" w:themeShade="BF"/>
        </w:rPr>
        <w:drawing>
          <wp:inline distT="0" distB="0" distL="0" distR="0" wp14:anchorId="52B20BE4" wp14:editId="137F173A">
            <wp:extent cx="5486400" cy="29527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t="6822" b="14846"/>
                    <a:stretch/>
                  </pic:blipFill>
                  <pic:spPr bwMode="auto">
                    <a:xfrm>
                      <a:off x="0" y="0"/>
                      <a:ext cx="5486400" cy="2952750"/>
                    </a:xfrm>
                    <a:prstGeom prst="rect">
                      <a:avLst/>
                    </a:prstGeom>
                    <a:ln>
                      <a:noFill/>
                    </a:ln>
                    <a:extLst>
                      <a:ext uri="{53640926-AAD7-44D8-BBD7-CCE9431645EC}">
                        <a14:shadowObscured xmlns:a14="http://schemas.microsoft.com/office/drawing/2010/main"/>
                      </a:ext>
                    </a:extLst>
                  </pic:spPr>
                </pic:pic>
              </a:graphicData>
            </a:graphic>
          </wp:inline>
        </w:drawing>
      </w:r>
    </w:p>
    <w:p w:rsidR="004505A0" w:rsidRPr="00DF78DD" w:rsidRDefault="004505A0" w:rsidP="002712BE">
      <w:pPr>
        <w:rPr>
          <w:rFonts w:asciiTheme="majorHAnsi" w:hAnsiTheme="majorHAnsi"/>
          <w:color w:val="31849B" w:themeColor="accent5" w:themeShade="BF"/>
        </w:rPr>
      </w:pPr>
      <w:r w:rsidRPr="00DF78DD">
        <w:rPr>
          <w:rFonts w:asciiTheme="majorHAnsi" w:hAnsiTheme="majorHAnsi"/>
          <w:color w:val="31849B" w:themeColor="accent5" w:themeShade="BF"/>
        </w:rPr>
        <w:t xml:space="preserve">With detailed regional display, we see that the mother is closer to the North Italian population, while the father is closer to the French population, and the child is in between. </w:t>
      </w:r>
    </w:p>
    <w:p w:rsidR="004505A0" w:rsidRPr="00DF78DD" w:rsidRDefault="004505A0" w:rsidP="002712BE">
      <w:pPr>
        <w:rPr>
          <w:rFonts w:asciiTheme="majorHAnsi" w:hAnsiTheme="majorHAnsi"/>
          <w:color w:val="31849B" w:themeColor="accent5" w:themeShade="BF"/>
        </w:rPr>
      </w:pPr>
      <w:r w:rsidRPr="00DF78DD">
        <w:rPr>
          <w:rFonts w:asciiTheme="majorHAnsi" w:hAnsiTheme="majorHAnsi"/>
          <w:noProof/>
          <w:color w:val="31849B" w:themeColor="accent5" w:themeShade="BF"/>
        </w:rPr>
        <w:lastRenderedPageBreak/>
        <w:drawing>
          <wp:inline distT="0" distB="0" distL="0" distR="0" wp14:anchorId="0DAAC70B" wp14:editId="6BA2A299">
            <wp:extent cx="5479540" cy="33623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t="7349"/>
                    <a:stretch/>
                  </pic:blipFill>
                  <pic:spPr bwMode="auto">
                    <a:xfrm>
                      <a:off x="0" y="0"/>
                      <a:ext cx="5486400" cy="3366534"/>
                    </a:xfrm>
                    <a:prstGeom prst="rect">
                      <a:avLst/>
                    </a:prstGeom>
                    <a:ln>
                      <a:noFill/>
                    </a:ln>
                    <a:extLst>
                      <a:ext uri="{53640926-AAD7-44D8-BBD7-CCE9431645EC}">
                        <a14:shadowObscured xmlns:a14="http://schemas.microsoft.com/office/drawing/2010/main"/>
                      </a:ext>
                    </a:extLst>
                  </pic:spPr>
                </pic:pic>
              </a:graphicData>
            </a:graphic>
          </wp:inline>
        </w:drawing>
      </w:r>
    </w:p>
    <w:p w:rsidR="00BB3F47" w:rsidRPr="00DF78DD" w:rsidRDefault="004505A0" w:rsidP="002712BE">
      <w:pPr>
        <w:rPr>
          <w:rFonts w:asciiTheme="majorHAnsi" w:hAnsiTheme="majorHAnsi"/>
          <w:color w:val="31849B" w:themeColor="accent5" w:themeShade="BF"/>
        </w:rPr>
      </w:pPr>
      <w:proofErr w:type="gramStart"/>
      <w:r w:rsidRPr="00DF78DD">
        <w:rPr>
          <w:rFonts w:asciiTheme="majorHAnsi" w:hAnsiTheme="majorHAnsi"/>
          <w:color w:val="31849B" w:themeColor="accent5" w:themeShade="BF"/>
        </w:rPr>
        <w:t>Using the POPRES: European map, we see that the mother is close</w:t>
      </w:r>
      <w:r w:rsidR="00716891" w:rsidRPr="00DF78DD">
        <w:rPr>
          <w:rFonts w:asciiTheme="majorHAnsi" w:hAnsiTheme="majorHAnsi"/>
          <w:color w:val="31849B" w:themeColor="accent5" w:themeShade="BF"/>
        </w:rPr>
        <w:t>r</w:t>
      </w:r>
      <w:r w:rsidRPr="00DF78DD">
        <w:rPr>
          <w:rFonts w:asciiTheme="majorHAnsi" w:hAnsiTheme="majorHAnsi"/>
          <w:color w:val="31849B" w:themeColor="accent5" w:themeShade="BF"/>
        </w:rPr>
        <w:t xml:space="preserve"> to the </w:t>
      </w:r>
      <w:r w:rsidR="00716891" w:rsidRPr="00DF78DD">
        <w:rPr>
          <w:rFonts w:asciiTheme="majorHAnsi" w:hAnsiTheme="majorHAnsi"/>
          <w:color w:val="31849B" w:themeColor="accent5" w:themeShade="BF"/>
        </w:rPr>
        <w:t>Italian and Portuguese populations</w:t>
      </w:r>
      <w:r w:rsidR="00867604" w:rsidRPr="00DF78DD">
        <w:rPr>
          <w:rFonts w:asciiTheme="majorHAnsi" w:hAnsiTheme="majorHAnsi"/>
          <w:color w:val="31849B" w:themeColor="accent5" w:themeShade="BF"/>
        </w:rPr>
        <w:t xml:space="preserve"> and </w:t>
      </w:r>
      <w:r w:rsidR="00716891" w:rsidRPr="00DF78DD">
        <w:rPr>
          <w:rFonts w:asciiTheme="majorHAnsi" w:hAnsiTheme="majorHAnsi"/>
          <w:color w:val="31849B" w:themeColor="accent5" w:themeShade="BF"/>
        </w:rPr>
        <w:t>the father is closer to the British populat</w:t>
      </w:r>
      <w:r w:rsidR="00867604" w:rsidRPr="00DF78DD">
        <w:rPr>
          <w:rFonts w:asciiTheme="majorHAnsi" w:hAnsiTheme="majorHAnsi"/>
          <w:color w:val="31849B" w:themeColor="accent5" w:themeShade="BF"/>
        </w:rPr>
        <w:t>ion</w:t>
      </w:r>
      <w:r w:rsidR="00716891" w:rsidRPr="00DF78DD">
        <w:rPr>
          <w:rFonts w:asciiTheme="majorHAnsi" w:hAnsiTheme="majorHAnsi"/>
          <w:color w:val="31849B" w:themeColor="accent5" w:themeShade="BF"/>
        </w:rPr>
        <w:t>.</w:t>
      </w:r>
      <w:proofErr w:type="gramEnd"/>
      <w:r w:rsidR="00716891" w:rsidRPr="00DF78DD">
        <w:rPr>
          <w:rFonts w:asciiTheme="majorHAnsi" w:hAnsiTheme="majorHAnsi"/>
          <w:color w:val="31849B" w:themeColor="accent5" w:themeShade="BF"/>
        </w:rPr>
        <w:t xml:space="preserve"> </w:t>
      </w:r>
      <w:r w:rsidR="008848A9" w:rsidRPr="00DF78DD">
        <w:rPr>
          <w:rFonts w:asciiTheme="majorHAnsi" w:hAnsiTheme="majorHAnsi"/>
          <w:color w:val="31849B" w:themeColor="accent5" w:themeShade="BF"/>
        </w:rPr>
        <w:t>This more or less agrees with previous observations.</w:t>
      </w:r>
    </w:p>
    <w:p w:rsidR="008848A9" w:rsidRPr="00DF78DD" w:rsidRDefault="008848A9" w:rsidP="002712BE">
      <w:pPr>
        <w:rPr>
          <w:rFonts w:asciiTheme="majorHAnsi" w:hAnsiTheme="majorHAnsi"/>
          <w:color w:val="31849B" w:themeColor="accent5" w:themeShade="BF"/>
        </w:rPr>
      </w:pPr>
    </w:p>
    <w:p w:rsidR="008848A9" w:rsidRPr="00DF78DD" w:rsidRDefault="008848A9" w:rsidP="002712BE">
      <w:pPr>
        <w:rPr>
          <w:rFonts w:asciiTheme="majorHAnsi" w:hAnsiTheme="majorHAnsi"/>
          <w:b/>
          <w:color w:val="31849B" w:themeColor="accent5" w:themeShade="BF"/>
        </w:rPr>
      </w:pPr>
      <w:r w:rsidRPr="00DF78DD">
        <w:rPr>
          <w:rFonts w:asciiTheme="majorHAnsi" w:hAnsiTheme="majorHAnsi"/>
          <w:b/>
          <w:color w:val="31849B" w:themeColor="accent5" w:themeShade="BF"/>
        </w:rPr>
        <w:t xml:space="preserve">Summarizing the findings, both parents are from Europe. The mother may be from a more Southern part of Europe such as Italy, while the </w:t>
      </w:r>
      <w:r w:rsidR="009F7AFE" w:rsidRPr="00DF78DD">
        <w:rPr>
          <w:rFonts w:asciiTheme="majorHAnsi" w:hAnsiTheme="majorHAnsi"/>
          <w:b/>
          <w:color w:val="31849B" w:themeColor="accent5" w:themeShade="BF"/>
        </w:rPr>
        <w:t>f</w:t>
      </w:r>
      <w:r w:rsidR="003A2034" w:rsidRPr="00DF78DD">
        <w:rPr>
          <w:rFonts w:asciiTheme="majorHAnsi" w:hAnsiTheme="majorHAnsi"/>
          <w:b/>
          <w:color w:val="31849B" w:themeColor="accent5" w:themeShade="BF"/>
        </w:rPr>
        <w:t>a</w:t>
      </w:r>
      <w:r w:rsidRPr="00DF78DD">
        <w:rPr>
          <w:rFonts w:asciiTheme="majorHAnsi" w:hAnsiTheme="majorHAnsi"/>
          <w:b/>
          <w:color w:val="31849B" w:themeColor="accent5" w:themeShade="BF"/>
        </w:rPr>
        <w:t xml:space="preserve">ther may be from a more Northern part of Europe such as France or Britain. </w:t>
      </w:r>
    </w:p>
    <w:p w:rsidR="00945616" w:rsidRDefault="00373CB6" w:rsidP="002712BE">
      <w:pPr>
        <w:rPr>
          <w:rFonts w:ascii="Arial" w:hAnsi="Arial"/>
        </w:rPr>
      </w:pPr>
      <w:r w:rsidRPr="00A8454B">
        <w:rPr>
          <w:rFonts w:ascii="Arial" w:hAnsi="Arial"/>
        </w:rPr>
        <w:br/>
      </w:r>
      <w:r w:rsidR="005F5E60">
        <w:rPr>
          <w:rFonts w:ascii="Arial" w:hAnsi="Arial"/>
        </w:rPr>
        <w:t>3</w:t>
      </w:r>
      <w:r w:rsidR="002B538B" w:rsidRPr="00A8454B">
        <w:rPr>
          <w:rFonts w:ascii="Arial" w:hAnsi="Arial"/>
        </w:rPr>
        <w:t xml:space="preserve">. </w:t>
      </w:r>
      <w:r w:rsidR="00945616">
        <w:rPr>
          <w:rFonts w:ascii="Arial" w:hAnsi="Arial"/>
        </w:rPr>
        <w:t xml:space="preserve"> The parents are concerned about their daughter’s chance for getting breast cancer.  You investigate the genomes of the father, mother and the daughter and provide genetic </w:t>
      </w:r>
      <w:r w:rsidR="005F5E60">
        <w:rPr>
          <w:rFonts w:ascii="Arial" w:hAnsi="Arial"/>
        </w:rPr>
        <w:t>counseling</w:t>
      </w:r>
      <w:r w:rsidR="00945616">
        <w:rPr>
          <w:rFonts w:ascii="Arial" w:hAnsi="Arial"/>
        </w:rPr>
        <w:t xml:space="preserve"> for the family.</w:t>
      </w:r>
      <w:r w:rsidR="00A87D75">
        <w:rPr>
          <w:rFonts w:ascii="Arial" w:hAnsi="Arial"/>
        </w:rPr>
        <w:t xml:space="preserve">  </w:t>
      </w:r>
      <w:r w:rsidR="00A87D75">
        <w:rPr>
          <w:rFonts w:ascii="Arial" w:hAnsi="Arial"/>
          <w:i/>
        </w:rPr>
        <w:t>(15 points total)</w:t>
      </w:r>
      <w:r w:rsidR="00945616">
        <w:rPr>
          <w:rFonts w:ascii="Arial" w:hAnsi="Arial"/>
        </w:rPr>
        <w:t xml:space="preserve">  </w:t>
      </w:r>
    </w:p>
    <w:p w:rsidR="002712BE" w:rsidRPr="005F5E60" w:rsidRDefault="002712BE" w:rsidP="002712BE">
      <w:pPr>
        <w:rPr>
          <w:rFonts w:ascii="Arial" w:hAnsi="Arial"/>
          <w:color w:val="FF0000"/>
        </w:rPr>
      </w:pPr>
    </w:p>
    <w:p w:rsidR="002712BE" w:rsidRPr="002712BE" w:rsidRDefault="00945616" w:rsidP="002712BE">
      <w:pPr>
        <w:pStyle w:val="ListParagraph"/>
        <w:numPr>
          <w:ilvl w:val="0"/>
          <w:numId w:val="10"/>
        </w:numPr>
        <w:rPr>
          <w:rFonts w:ascii="Arial" w:hAnsi="Arial"/>
          <w:i/>
        </w:rPr>
      </w:pPr>
      <w:r w:rsidRPr="002712BE">
        <w:rPr>
          <w:rFonts w:ascii="Arial" w:hAnsi="Arial"/>
        </w:rPr>
        <w:t xml:space="preserve">What is the </w:t>
      </w:r>
      <w:r w:rsidR="00776F41" w:rsidRPr="002712BE">
        <w:rPr>
          <w:rFonts w:ascii="Arial" w:hAnsi="Arial"/>
        </w:rPr>
        <w:t>lifetime risk for breast cancer for the overall population of Europeans?</w:t>
      </w:r>
      <w:r w:rsidR="00435AD0" w:rsidRPr="002712BE">
        <w:rPr>
          <w:rFonts w:ascii="Arial" w:hAnsi="Arial"/>
        </w:rPr>
        <w:t xml:space="preserve">  </w:t>
      </w:r>
      <w:r w:rsidR="00B95AFC" w:rsidRPr="002712BE">
        <w:rPr>
          <w:rFonts w:ascii="Arial" w:hAnsi="Arial"/>
        </w:rPr>
        <w:t xml:space="preserve"> </w:t>
      </w:r>
    </w:p>
    <w:p w:rsidR="002712BE" w:rsidRPr="00DF78DD" w:rsidRDefault="00BD0522" w:rsidP="002712BE">
      <w:pPr>
        <w:rPr>
          <w:rFonts w:asciiTheme="majorHAnsi" w:hAnsiTheme="majorHAnsi"/>
          <w:b/>
          <w:color w:val="31849B" w:themeColor="accent5" w:themeShade="BF"/>
        </w:rPr>
      </w:pPr>
      <w:r w:rsidRPr="00DF78DD">
        <w:rPr>
          <w:rFonts w:asciiTheme="majorHAnsi" w:hAnsiTheme="majorHAnsi"/>
          <w:color w:val="31849B" w:themeColor="accent5" w:themeShade="BF"/>
        </w:rPr>
        <w:t xml:space="preserve">A study with statistics on cancer incidence and mortality in Europe from 2004 said that there is an </w:t>
      </w:r>
      <w:r w:rsidRPr="00DF78DD">
        <w:rPr>
          <w:rFonts w:asciiTheme="majorHAnsi" w:hAnsiTheme="majorHAnsi"/>
          <w:b/>
          <w:color w:val="31849B" w:themeColor="accent5" w:themeShade="BF"/>
        </w:rPr>
        <w:t xml:space="preserve">8% </w:t>
      </w:r>
      <w:r w:rsidRPr="00DF78DD">
        <w:rPr>
          <w:rFonts w:asciiTheme="majorHAnsi" w:hAnsiTheme="majorHAnsi"/>
          <w:color w:val="31849B" w:themeColor="accent5" w:themeShade="BF"/>
        </w:rPr>
        <w:t>lifetime risk for women in the European Union to develop breast cancer</w:t>
      </w:r>
      <w:r w:rsidRPr="00DF78DD">
        <w:rPr>
          <w:rStyle w:val="FootnoteReference"/>
          <w:rFonts w:asciiTheme="majorHAnsi" w:hAnsiTheme="majorHAnsi"/>
          <w:b/>
          <w:color w:val="31849B" w:themeColor="accent5" w:themeShade="BF"/>
        </w:rPr>
        <w:footnoteReference w:id="1"/>
      </w:r>
      <w:r w:rsidRPr="00DF78DD">
        <w:rPr>
          <w:rFonts w:asciiTheme="majorHAnsi" w:hAnsiTheme="majorHAnsi"/>
          <w:b/>
          <w:color w:val="31849B" w:themeColor="accent5" w:themeShade="BF"/>
        </w:rPr>
        <w:t xml:space="preserve">. </w:t>
      </w:r>
      <w:r w:rsidR="0070362E" w:rsidRPr="00DF78DD">
        <w:rPr>
          <w:rFonts w:asciiTheme="majorHAnsi" w:hAnsiTheme="majorHAnsi"/>
          <w:color w:val="31849B" w:themeColor="accent5" w:themeShade="BF"/>
        </w:rPr>
        <w:t xml:space="preserve">However, this is for the population in the European Union and may not necessarily be representative of the entire European population due to the large number of European residents outside of the European Union. </w:t>
      </w:r>
      <w:r w:rsidRPr="00DF78DD">
        <w:rPr>
          <w:rFonts w:asciiTheme="majorHAnsi" w:hAnsiTheme="majorHAnsi"/>
          <w:color w:val="31849B" w:themeColor="accent5" w:themeShade="BF"/>
        </w:rPr>
        <w:t xml:space="preserve">Another study from 2009 said that the average lifetime risk of developing breast cancer for women in the Western world is </w:t>
      </w:r>
      <w:r w:rsidRPr="00DF78DD">
        <w:rPr>
          <w:rFonts w:asciiTheme="majorHAnsi" w:hAnsiTheme="majorHAnsi"/>
          <w:b/>
          <w:color w:val="31849B" w:themeColor="accent5" w:themeShade="BF"/>
        </w:rPr>
        <w:t>8-10%.</w:t>
      </w:r>
      <w:r w:rsidRPr="00DF78DD">
        <w:rPr>
          <w:rStyle w:val="FootnoteReference"/>
          <w:rFonts w:asciiTheme="majorHAnsi" w:hAnsiTheme="majorHAnsi"/>
          <w:b/>
          <w:color w:val="31849B" w:themeColor="accent5" w:themeShade="BF"/>
        </w:rPr>
        <w:footnoteReference w:id="2"/>
      </w:r>
      <w:r w:rsidR="0070362E" w:rsidRPr="00DF78DD">
        <w:rPr>
          <w:rFonts w:asciiTheme="majorHAnsi" w:hAnsiTheme="majorHAnsi"/>
          <w:b/>
          <w:color w:val="31849B" w:themeColor="accent5" w:themeShade="BF"/>
        </w:rPr>
        <w:t xml:space="preserve"> </w:t>
      </w:r>
      <w:r w:rsidR="0070362E" w:rsidRPr="00DF78DD">
        <w:rPr>
          <w:rFonts w:asciiTheme="majorHAnsi" w:hAnsiTheme="majorHAnsi"/>
          <w:color w:val="31849B" w:themeColor="accent5" w:themeShade="BF"/>
        </w:rPr>
        <w:t xml:space="preserve">And a study in the UK reported a </w:t>
      </w:r>
      <w:r w:rsidR="0070362E" w:rsidRPr="00DF78DD">
        <w:rPr>
          <w:rFonts w:asciiTheme="majorHAnsi" w:hAnsiTheme="majorHAnsi"/>
          <w:b/>
          <w:color w:val="31849B" w:themeColor="accent5" w:themeShade="BF"/>
        </w:rPr>
        <w:t>12.9%</w:t>
      </w:r>
      <w:r w:rsidR="0070362E" w:rsidRPr="00DF78DD">
        <w:rPr>
          <w:rFonts w:asciiTheme="majorHAnsi" w:hAnsiTheme="majorHAnsi"/>
          <w:color w:val="31849B" w:themeColor="accent5" w:themeShade="BF"/>
        </w:rPr>
        <w:t xml:space="preserve"> lifetime risk of developing breast cancer</w:t>
      </w:r>
      <w:r w:rsidR="0070362E" w:rsidRPr="00DF78DD">
        <w:rPr>
          <w:rStyle w:val="FootnoteReference"/>
          <w:rFonts w:asciiTheme="majorHAnsi" w:hAnsiTheme="majorHAnsi"/>
          <w:color w:val="31849B" w:themeColor="accent5" w:themeShade="BF"/>
        </w:rPr>
        <w:footnoteReference w:id="3"/>
      </w:r>
      <w:r w:rsidR="00270B83" w:rsidRPr="00DF78DD">
        <w:rPr>
          <w:rFonts w:asciiTheme="majorHAnsi" w:hAnsiTheme="majorHAnsi"/>
          <w:color w:val="31849B" w:themeColor="accent5" w:themeShade="BF"/>
        </w:rPr>
        <w:t>.</w:t>
      </w:r>
      <w:r w:rsidR="0030163C" w:rsidRPr="00DF78DD">
        <w:rPr>
          <w:rFonts w:asciiTheme="majorHAnsi" w:hAnsiTheme="majorHAnsi"/>
          <w:color w:val="31849B" w:themeColor="accent5" w:themeShade="BF"/>
        </w:rPr>
        <w:t xml:space="preserve"> </w:t>
      </w:r>
      <w:r w:rsidR="0030163C" w:rsidRPr="00DF78DD">
        <w:rPr>
          <w:rFonts w:asciiTheme="majorHAnsi" w:hAnsiTheme="majorHAnsi"/>
          <w:b/>
          <w:color w:val="31849B" w:themeColor="accent5" w:themeShade="BF"/>
        </w:rPr>
        <w:t>Overall it seems that the risk is around 10%.</w:t>
      </w:r>
    </w:p>
    <w:p w:rsidR="002712BE" w:rsidRPr="002712BE" w:rsidRDefault="002712BE" w:rsidP="002712BE">
      <w:pPr>
        <w:rPr>
          <w:rFonts w:ascii="Arial" w:hAnsi="Arial"/>
          <w:i/>
        </w:rPr>
      </w:pPr>
    </w:p>
    <w:p w:rsidR="002712BE" w:rsidRPr="002712BE" w:rsidRDefault="00776F41" w:rsidP="002712BE">
      <w:pPr>
        <w:pStyle w:val="ListParagraph"/>
        <w:numPr>
          <w:ilvl w:val="0"/>
          <w:numId w:val="10"/>
        </w:numPr>
        <w:rPr>
          <w:rFonts w:ascii="Arial" w:hAnsi="Arial"/>
          <w:i/>
        </w:rPr>
      </w:pPr>
      <w:r w:rsidRPr="002712BE">
        <w:rPr>
          <w:rFonts w:ascii="Arial" w:hAnsi="Arial"/>
        </w:rPr>
        <w:t xml:space="preserve">Does the genotype of the </w:t>
      </w:r>
      <w:r w:rsidR="005F5E60" w:rsidRPr="002712BE">
        <w:rPr>
          <w:rFonts w:ascii="Arial" w:hAnsi="Arial"/>
        </w:rPr>
        <w:t>mother or daughter</w:t>
      </w:r>
      <w:r w:rsidR="00435AD0" w:rsidRPr="002712BE">
        <w:rPr>
          <w:rFonts w:ascii="Arial" w:hAnsi="Arial"/>
        </w:rPr>
        <w:t xml:space="preserve"> </w:t>
      </w:r>
      <w:r w:rsidR="00023C6A">
        <w:rPr>
          <w:rFonts w:ascii="Arial" w:hAnsi="Arial"/>
        </w:rPr>
        <w:t>(at rs</w:t>
      </w:r>
      <w:r w:rsidR="00023C6A" w:rsidRPr="00023C6A">
        <w:rPr>
          <w:rFonts w:ascii="Arial" w:hAnsi="Arial"/>
        </w:rPr>
        <w:t>77944974</w:t>
      </w:r>
      <w:r w:rsidR="00023C6A">
        <w:rPr>
          <w:rFonts w:ascii="Arial" w:hAnsi="Arial"/>
        </w:rPr>
        <w:t xml:space="preserve">) </w:t>
      </w:r>
      <w:r w:rsidR="00435AD0" w:rsidRPr="002712BE">
        <w:rPr>
          <w:rFonts w:ascii="Arial" w:hAnsi="Arial"/>
        </w:rPr>
        <w:t>al</w:t>
      </w:r>
      <w:r w:rsidRPr="002712BE">
        <w:rPr>
          <w:rFonts w:ascii="Arial" w:hAnsi="Arial"/>
        </w:rPr>
        <w:t xml:space="preserve">ter </w:t>
      </w:r>
      <w:r w:rsidR="005F5E60" w:rsidRPr="002712BE">
        <w:rPr>
          <w:rFonts w:ascii="Arial" w:hAnsi="Arial"/>
        </w:rPr>
        <w:t>t</w:t>
      </w:r>
      <w:r w:rsidRPr="002712BE">
        <w:rPr>
          <w:rFonts w:ascii="Arial" w:hAnsi="Arial"/>
        </w:rPr>
        <w:t>he</w:t>
      </w:r>
      <w:r w:rsidR="005F5E60" w:rsidRPr="002712BE">
        <w:rPr>
          <w:rFonts w:ascii="Arial" w:hAnsi="Arial"/>
        </w:rPr>
        <w:t>i</w:t>
      </w:r>
      <w:r w:rsidRPr="002712BE">
        <w:rPr>
          <w:rFonts w:ascii="Arial" w:hAnsi="Arial"/>
        </w:rPr>
        <w:t xml:space="preserve">r risk of breast cancer?  Explain briefly, providing data on </w:t>
      </w:r>
      <w:r w:rsidR="00435AD0" w:rsidRPr="002712BE">
        <w:rPr>
          <w:rFonts w:ascii="Arial" w:hAnsi="Arial"/>
        </w:rPr>
        <w:t xml:space="preserve">the most important </w:t>
      </w:r>
      <w:r w:rsidRPr="002712BE">
        <w:rPr>
          <w:rFonts w:ascii="Arial" w:hAnsi="Arial"/>
        </w:rPr>
        <w:t>risk alleles and their effect on risk for breast cancer.</w:t>
      </w:r>
      <w:r w:rsidR="00A87D75" w:rsidRPr="002712BE">
        <w:rPr>
          <w:rFonts w:ascii="Arial" w:hAnsi="Arial"/>
        </w:rPr>
        <w:t xml:space="preserve"> </w:t>
      </w:r>
    </w:p>
    <w:p w:rsidR="002712BE" w:rsidRPr="00DF78DD" w:rsidRDefault="00E6348B" w:rsidP="002712BE">
      <w:pPr>
        <w:rPr>
          <w:rFonts w:asciiTheme="majorHAnsi" w:hAnsiTheme="majorHAnsi"/>
          <w:color w:val="31849B" w:themeColor="accent5" w:themeShade="BF"/>
        </w:rPr>
      </w:pPr>
      <w:r w:rsidRPr="00DF78DD">
        <w:rPr>
          <w:rFonts w:asciiTheme="majorHAnsi" w:hAnsiTheme="majorHAnsi"/>
          <w:color w:val="31849B" w:themeColor="accent5" w:themeShade="BF"/>
        </w:rPr>
        <w:t>Genotype of mother at rs77944974: DI</w:t>
      </w:r>
    </w:p>
    <w:p w:rsidR="00E6348B" w:rsidRPr="00DF78DD" w:rsidRDefault="00E6348B" w:rsidP="002712BE">
      <w:pPr>
        <w:rPr>
          <w:rFonts w:asciiTheme="majorHAnsi" w:hAnsiTheme="majorHAnsi"/>
          <w:color w:val="31849B" w:themeColor="accent5" w:themeShade="BF"/>
        </w:rPr>
      </w:pPr>
      <w:r w:rsidRPr="00DF78DD">
        <w:rPr>
          <w:rFonts w:asciiTheme="majorHAnsi" w:hAnsiTheme="majorHAnsi"/>
          <w:color w:val="31849B" w:themeColor="accent5" w:themeShade="BF"/>
        </w:rPr>
        <w:t>Genotype of daughter at rs77944974: II</w:t>
      </w:r>
    </w:p>
    <w:p w:rsidR="00E6348B" w:rsidRPr="00DF78DD" w:rsidRDefault="00E6348B" w:rsidP="002712BE">
      <w:pPr>
        <w:rPr>
          <w:rFonts w:asciiTheme="majorHAnsi" w:hAnsiTheme="majorHAnsi"/>
          <w:color w:val="31849B" w:themeColor="accent5" w:themeShade="BF"/>
        </w:rPr>
      </w:pPr>
    </w:p>
    <w:p w:rsidR="00131E4C" w:rsidRPr="00DF78DD" w:rsidRDefault="00131E4C" w:rsidP="002712BE">
      <w:pPr>
        <w:rPr>
          <w:rFonts w:asciiTheme="majorHAnsi" w:hAnsiTheme="majorHAnsi"/>
          <w:color w:val="31849B" w:themeColor="accent5" w:themeShade="BF"/>
        </w:rPr>
      </w:pPr>
      <w:r w:rsidRPr="00DF78DD">
        <w:rPr>
          <w:rFonts w:asciiTheme="majorHAnsi" w:hAnsiTheme="majorHAnsi"/>
          <w:color w:val="31849B" w:themeColor="accent5" w:themeShade="BF"/>
        </w:rPr>
        <w:t>With the genotype of DI at rs77944974</w:t>
      </w:r>
      <w:r w:rsidR="00325B33" w:rsidRPr="00DF78DD">
        <w:rPr>
          <w:rFonts w:asciiTheme="majorHAnsi" w:hAnsiTheme="majorHAnsi"/>
          <w:color w:val="31849B" w:themeColor="accent5" w:themeShade="BF"/>
        </w:rPr>
        <w:t>, the mother</w:t>
      </w:r>
      <w:r w:rsidR="003B5381" w:rsidRPr="00DF78DD">
        <w:rPr>
          <w:rFonts w:asciiTheme="majorHAnsi" w:hAnsiTheme="majorHAnsi"/>
          <w:color w:val="31849B" w:themeColor="accent5" w:themeShade="BF"/>
        </w:rPr>
        <w:t xml:space="preserve"> has the D risk allele and</w:t>
      </w:r>
      <w:r w:rsidR="00C4044F" w:rsidRPr="00DF78DD">
        <w:rPr>
          <w:rFonts w:asciiTheme="majorHAnsi" w:hAnsiTheme="majorHAnsi"/>
          <w:color w:val="31849B" w:themeColor="accent5" w:themeShade="BF"/>
        </w:rPr>
        <w:t xml:space="preserve"> </w:t>
      </w:r>
      <w:r w:rsidRPr="00DF78DD">
        <w:rPr>
          <w:rFonts w:asciiTheme="majorHAnsi" w:hAnsiTheme="majorHAnsi"/>
          <w:color w:val="31849B" w:themeColor="accent5" w:themeShade="BF"/>
        </w:rPr>
        <w:t>is a carrier for the 185</w:t>
      </w:r>
      <w:r w:rsidR="00C4044F" w:rsidRPr="00DF78DD">
        <w:rPr>
          <w:rFonts w:asciiTheme="majorHAnsi" w:hAnsiTheme="majorHAnsi"/>
          <w:color w:val="31849B" w:themeColor="accent5" w:themeShade="BF"/>
        </w:rPr>
        <w:t>delAG BRCA1 mutation, which is a</w:t>
      </w:r>
      <w:r w:rsidRPr="00DF78DD">
        <w:rPr>
          <w:rFonts w:asciiTheme="majorHAnsi" w:hAnsiTheme="majorHAnsi"/>
          <w:color w:val="31849B" w:themeColor="accent5" w:themeShade="BF"/>
        </w:rPr>
        <w:t xml:space="preserve"> BRCA1 mutation</w:t>
      </w:r>
      <w:r w:rsidR="00C4044F" w:rsidRPr="00DF78DD">
        <w:rPr>
          <w:rFonts w:asciiTheme="majorHAnsi" w:hAnsiTheme="majorHAnsi"/>
          <w:color w:val="31849B" w:themeColor="accent5" w:themeShade="BF"/>
        </w:rPr>
        <w:t xml:space="preserve"> that can raise the likelihood of developing breast cancer</w:t>
      </w:r>
      <w:r w:rsidR="005E02B6" w:rsidRPr="00DF78DD">
        <w:rPr>
          <w:rStyle w:val="FootnoteReference"/>
          <w:rFonts w:asciiTheme="majorHAnsi" w:hAnsiTheme="majorHAnsi"/>
          <w:color w:val="31849B" w:themeColor="accent5" w:themeShade="BF"/>
        </w:rPr>
        <w:footnoteReference w:id="4"/>
      </w:r>
      <w:r w:rsidR="005E02B6" w:rsidRPr="00DF78DD">
        <w:rPr>
          <w:rFonts w:asciiTheme="majorHAnsi" w:hAnsiTheme="majorHAnsi"/>
          <w:color w:val="31849B" w:themeColor="accent5" w:themeShade="BF"/>
        </w:rPr>
        <w:t xml:space="preserve">. </w:t>
      </w:r>
      <w:r w:rsidR="00325B33" w:rsidRPr="00DF78DD">
        <w:rPr>
          <w:rFonts w:asciiTheme="majorHAnsi" w:hAnsiTheme="majorHAnsi"/>
          <w:color w:val="31849B" w:themeColor="accent5" w:themeShade="BF"/>
        </w:rPr>
        <w:t xml:space="preserve">The 185delAG BRCA1 mutation is an ancient </w:t>
      </w:r>
      <w:proofErr w:type="spellStart"/>
      <w:r w:rsidR="00325B33" w:rsidRPr="00DF78DD">
        <w:rPr>
          <w:rFonts w:asciiTheme="majorHAnsi" w:hAnsiTheme="majorHAnsi"/>
          <w:color w:val="31849B" w:themeColor="accent5" w:themeShade="BF"/>
        </w:rPr>
        <w:t>frameshift</w:t>
      </w:r>
      <w:proofErr w:type="spellEnd"/>
      <w:r w:rsidR="00325B33" w:rsidRPr="00DF78DD">
        <w:rPr>
          <w:rFonts w:asciiTheme="majorHAnsi" w:hAnsiTheme="majorHAnsi"/>
          <w:color w:val="31849B" w:themeColor="accent5" w:themeShade="BF"/>
        </w:rPr>
        <w:t xml:space="preserve"> mutation due to deletion of 2bp from exon 2 observed in at least 10 Ashkenazi Jewish families with history of breast and ovarian cancer</w:t>
      </w:r>
      <w:r w:rsidR="00325B33" w:rsidRPr="00DF78DD">
        <w:rPr>
          <w:rStyle w:val="FootnoteReference"/>
          <w:rFonts w:asciiTheme="majorHAnsi" w:hAnsiTheme="majorHAnsi"/>
          <w:color w:val="31849B" w:themeColor="accent5" w:themeShade="BF"/>
        </w:rPr>
        <w:footnoteReference w:id="5"/>
      </w:r>
      <w:r w:rsidR="009318E5" w:rsidRPr="00DF78DD">
        <w:rPr>
          <w:rFonts w:asciiTheme="majorHAnsi" w:hAnsiTheme="majorHAnsi"/>
          <w:color w:val="31849B" w:themeColor="accent5" w:themeShade="BF"/>
        </w:rPr>
        <w:t xml:space="preserve">. </w:t>
      </w:r>
      <w:r w:rsidR="005E02B6" w:rsidRPr="00DF78DD">
        <w:rPr>
          <w:rFonts w:asciiTheme="majorHAnsi" w:hAnsiTheme="majorHAnsi"/>
          <w:color w:val="31849B" w:themeColor="accent5" w:themeShade="BF"/>
        </w:rPr>
        <w:t>This greatly increases the risk of the mother developing breast cancer, since the lifetime risk of breast cancer among female mutation carriers of BRCA1 or BRCA2 is 82%</w:t>
      </w:r>
      <w:r w:rsidR="005E02B6" w:rsidRPr="00DF78DD">
        <w:rPr>
          <w:rStyle w:val="FootnoteReference"/>
          <w:rFonts w:asciiTheme="majorHAnsi" w:hAnsiTheme="majorHAnsi"/>
          <w:color w:val="31849B" w:themeColor="accent5" w:themeShade="BF"/>
        </w:rPr>
        <w:footnoteReference w:id="6"/>
      </w:r>
      <w:r w:rsidR="005E02B6" w:rsidRPr="00DF78DD">
        <w:rPr>
          <w:rFonts w:asciiTheme="majorHAnsi" w:hAnsiTheme="majorHAnsi"/>
          <w:color w:val="31849B" w:themeColor="accent5" w:themeShade="BF"/>
        </w:rPr>
        <w:t>, while from the previous question we saw that the normal population risk is around 10% or slightly more. In addition, a BRCA1 mutation also raises lifetime risk of ovarian cancer from 2% to 54%</w:t>
      </w:r>
      <w:r w:rsidR="005E02B6" w:rsidRPr="00DF78DD">
        <w:rPr>
          <w:rFonts w:asciiTheme="majorHAnsi" w:hAnsiTheme="majorHAnsi"/>
          <w:color w:val="31849B" w:themeColor="accent5" w:themeShade="BF"/>
          <w:vertAlign w:val="superscript"/>
        </w:rPr>
        <w:t>5</w:t>
      </w:r>
      <w:r w:rsidR="005E02B6" w:rsidRPr="00DF78DD">
        <w:rPr>
          <w:rFonts w:asciiTheme="majorHAnsi" w:hAnsiTheme="majorHAnsi"/>
          <w:color w:val="31849B" w:themeColor="accent5" w:themeShade="BF"/>
        </w:rPr>
        <w:t xml:space="preserve">. </w:t>
      </w:r>
      <w:r w:rsidR="009A2A72" w:rsidRPr="00DF78DD">
        <w:rPr>
          <w:rFonts w:asciiTheme="majorHAnsi" w:hAnsiTheme="majorHAnsi"/>
          <w:color w:val="31849B" w:themeColor="accent5" w:themeShade="BF"/>
        </w:rPr>
        <w:t xml:space="preserve">The same study also showed that the cumulated risk of developing breast cancer with a BRCA1 mutation by the age of 50 is 39%. </w:t>
      </w:r>
    </w:p>
    <w:p w:rsidR="00294659" w:rsidRPr="00DF78DD" w:rsidRDefault="00294659" w:rsidP="002712BE">
      <w:pPr>
        <w:rPr>
          <w:rFonts w:asciiTheme="majorHAnsi" w:hAnsiTheme="majorHAnsi"/>
          <w:color w:val="31849B" w:themeColor="accent5" w:themeShade="BF"/>
        </w:rPr>
      </w:pPr>
    </w:p>
    <w:p w:rsidR="00294659" w:rsidRPr="00DF78DD" w:rsidRDefault="00294659" w:rsidP="002712BE">
      <w:pPr>
        <w:rPr>
          <w:rFonts w:asciiTheme="majorHAnsi" w:hAnsiTheme="majorHAnsi"/>
          <w:color w:val="31849B" w:themeColor="accent5" w:themeShade="BF"/>
        </w:rPr>
      </w:pPr>
      <w:r w:rsidRPr="00DF78DD">
        <w:rPr>
          <w:rFonts w:asciiTheme="majorHAnsi" w:hAnsiTheme="majorHAnsi"/>
          <w:color w:val="31849B" w:themeColor="accent5" w:themeShade="BF"/>
        </w:rPr>
        <w:t>As for the daughter, she did not inherit the risk allele from the mother, so this SNP does not increase her risk.</w:t>
      </w:r>
    </w:p>
    <w:p w:rsidR="00325B33" w:rsidRPr="005E02B6" w:rsidRDefault="00325B33" w:rsidP="002712BE">
      <w:pPr>
        <w:rPr>
          <w:rFonts w:ascii="Arial" w:hAnsi="Arial"/>
          <w:color w:val="76923C" w:themeColor="accent3" w:themeShade="BF"/>
        </w:rPr>
      </w:pPr>
    </w:p>
    <w:p w:rsidR="002712BE" w:rsidRPr="002712BE" w:rsidRDefault="002712BE" w:rsidP="002712BE">
      <w:pPr>
        <w:rPr>
          <w:rFonts w:ascii="Arial" w:hAnsi="Arial"/>
          <w:i/>
        </w:rPr>
      </w:pPr>
    </w:p>
    <w:p w:rsidR="002712BE" w:rsidRPr="00BB1793" w:rsidRDefault="005F5E60" w:rsidP="002712BE">
      <w:pPr>
        <w:pStyle w:val="ListParagraph"/>
        <w:numPr>
          <w:ilvl w:val="0"/>
          <w:numId w:val="10"/>
        </w:numPr>
        <w:rPr>
          <w:rFonts w:ascii="Arial" w:hAnsi="Arial"/>
          <w:i/>
        </w:rPr>
      </w:pPr>
      <w:r w:rsidRPr="002712BE">
        <w:rPr>
          <w:rFonts w:ascii="Arial" w:hAnsi="Arial"/>
        </w:rPr>
        <w:t xml:space="preserve">Briefly outline what advice you would give to the mother about her risk for breast cancer, based on your analysis?  </w:t>
      </w:r>
    </w:p>
    <w:p w:rsidR="00BB1793" w:rsidRPr="00DF78DD" w:rsidRDefault="00BB1793" w:rsidP="00BB1793">
      <w:pPr>
        <w:rPr>
          <w:rFonts w:asciiTheme="majorHAnsi" w:hAnsiTheme="majorHAnsi"/>
          <w:color w:val="31849B" w:themeColor="accent5" w:themeShade="BF"/>
        </w:rPr>
      </w:pPr>
      <w:r w:rsidRPr="00DF78DD">
        <w:rPr>
          <w:rFonts w:asciiTheme="majorHAnsi" w:hAnsiTheme="majorHAnsi"/>
          <w:color w:val="31849B" w:themeColor="accent5" w:themeShade="BF"/>
        </w:rPr>
        <w:t>I would discuss the following with the mother.</w:t>
      </w:r>
    </w:p>
    <w:p w:rsidR="00BB1793" w:rsidRPr="00DF78DD" w:rsidRDefault="00BB1793" w:rsidP="00BB1793">
      <w:pPr>
        <w:rPr>
          <w:rFonts w:asciiTheme="majorHAnsi" w:hAnsiTheme="majorHAnsi"/>
          <w:color w:val="31849B" w:themeColor="accent5" w:themeShade="BF"/>
        </w:rPr>
      </w:pPr>
    </w:p>
    <w:p w:rsidR="002712BE" w:rsidRPr="00DF78DD" w:rsidRDefault="00BB1793" w:rsidP="00BB1793">
      <w:pPr>
        <w:rPr>
          <w:rFonts w:asciiTheme="majorHAnsi" w:hAnsiTheme="majorHAnsi"/>
          <w:b/>
          <w:color w:val="31849B" w:themeColor="accent5" w:themeShade="BF"/>
        </w:rPr>
      </w:pPr>
      <w:r w:rsidRPr="00DF78DD">
        <w:rPr>
          <w:rFonts w:asciiTheme="majorHAnsi" w:hAnsiTheme="majorHAnsi"/>
          <w:b/>
          <w:color w:val="31849B" w:themeColor="accent5" w:themeShade="BF"/>
        </w:rPr>
        <w:t>Outlining the risks:</w:t>
      </w:r>
    </w:p>
    <w:p w:rsidR="00BB1793" w:rsidRPr="00DF78DD" w:rsidRDefault="00BB1793" w:rsidP="00BB1793">
      <w:pPr>
        <w:pStyle w:val="ListParagraph"/>
        <w:numPr>
          <w:ilvl w:val="0"/>
          <w:numId w:val="11"/>
        </w:numPr>
        <w:rPr>
          <w:rFonts w:asciiTheme="majorHAnsi" w:hAnsiTheme="majorHAnsi"/>
          <w:color w:val="31849B" w:themeColor="accent5" w:themeShade="BF"/>
        </w:rPr>
      </w:pPr>
      <w:r w:rsidRPr="00DF78DD">
        <w:rPr>
          <w:rFonts w:asciiTheme="majorHAnsi" w:hAnsiTheme="majorHAnsi"/>
          <w:color w:val="31849B" w:themeColor="accent5" w:themeShade="BF"/>
        </w:rPr>
        <w:t>Women in the general population have a lifetime risk of around 10% of developing breast cancer.</w:t>
      </w:r>
    </w:p>
    <w:p w:rsidR="00BB1793" w:rsidRPr="00DF78DD" w:rsidRDefault="00BB1793" w:rsidP="00BB1793">
      <w:pPr>
        <w:pStyle w:val="ListParagraph"/>
        <w:numPr>
          <w:ilvl w:val="0"/>
          <w:numId w:val="11"/>
        </w:numPr>
        <w:rPr>
          <w:rFonts w:asciiTheme="majorHAnsi" w:hAnsiTheme="majorHAnsi"/>
          <w:color w:val="31849B" w:themeColor="accent5" w:themeShade="BF"/>
        </w:rPr>
      </w:pPr>
      <w:r w:rsidRPr="00DF78DD">
        <w:rPr>
          <w:rFonts w:asciiTheme="majorHAnsi" w:hAnsiTheme="majorHAnsi"/>
          <w:color w:val="31849B" w:themeColor="accent5" w:themeShade="BF"/>
        </w:rPr>
        <w:t>Having a BRCA1 mutation would raise her lifetime risk of developing breast cancer to about 80%.</w:t>
      </w:r>
    </w:p>
    <w:p w:rsidR="00BB1793" w:rsidRPr="00DF78DD" w:rsidRDefault="00BB1793" w:rsidP="00BB1793">
      <w:pPr>
        <w:pStyle w:val="ListParagraph"/>
        <w:numPr>
          <w:ilvl w:val="0"/>
          <w:numId w:val="11"/>
        </w:numPr>
        <w:rPr>
          <w:rFonts w:asciiTheme="majorHAnsi" w:hAnsiTheme="majorHAnsi"/>
          <w:color w:val="31849B" w:themeColor="accent5" w:themeShade="BF"/>
        </w:rPr>
      </w:pPr>
      <w:r w:rsidRPr="00DF78DD">
        <w:rPr>
          <w:rFonts w:asciiTheme="majorHAnsi" w:hAnsiTheme="majorHAnsi"/>
          <w:color w:val="31849B" w:themeColor="accent5" w:themeShade="BF"/>
        </w:rPr>
        <w:t>Carriers of BRCA1 have a greater risk of cancer especially before menopause</w:t>
      </w:r>
      <w:r w:rsidRPr="00DF78DD">
        <w:rPr>
          <w:rStyle w:val="FootnoteReference"/>
          <w:rFonts w:asciiTheme="majorHAnsi" w:hAnsiTheme="majorHAnsi"/>
          <w:color w:val="31849B" w:themeColor="accent5" w:themeShade="BF"/>
        </w:rPr>
        <w:footnoteReference w:id="7"/>
      </w:r>
    </w:p>
    <w:p w:rsidR="00BB1793" w:rsidRPr="00DF78DD" w:rsidRDefault="00BB1793" w:rsidP="00BB1793">
      <w:pPr>
        <w:pStyle w:val="ListParagraph"/>
        <w:numPr>
          <w:ilvl w:val="0"/>
          <w:numId w:val="11"/>
        </w:numPr>
        <w:rPr>
          <w:rFonts w:asciiTheme="majorHAnsi" w:hAnsiTheme="majorHAnsi"/>
          <w:color w:val="31849B" w:themeColor="accent5" w:themeShade="BF"/>
        </w:rPr>
      </w:pPr>
      <w:r w:rsidRPr="00DF78DD">
        <w:rPr>
          <w:rFonts w:asciiTheme="majorHAnsi" w:hAnsiTheme="majorHAnsi"/>
          <w:color w:val="31849B" w:themeColor="accent5" w:themeShade="BF"/>
        </w:rPr>
        <w:t>Only a small percent of breast cancer patients (5-9%) have BRCA1 or 2 mutations</w:t>
      </w:r>
      <w:r w:rsidRPr="00DF78DD">
        <w:rPr>
          <w:rFonts w:asciiTheme="majorHAnsi" w:hAnsiTheme="majorHAnsi"/>
          <w:color w:val="31849B" w:themeColor="accent5" w:themeShade="BF"/>
          <w:vertAlign w:val="superscript"/>
        </w:rPr>
        <w:t>7</w:t>
      </w:r>
      <w:r w:rsidRPr="00DF78DD">
        <w:rPr>
          <w:rFonts w:asciiTheme="majorHAnsi" w:hAnsiTheme="majorHAnsi"/>
          <w:color w:val="31849B" w:themeColor="accent5" w:themeShade="BF"/>
        </w:rPr>
        <w:t>.</w:t>
      </w:r>
    </w:p>
    <w:p w:rsidR="00BB1793" w:rsidRPr="00DF78DD" w:rsidRDefault="00BB1793" w:rsidP="00BB1793">
      <w:pPr>
        <w:pStyle w:val="ListParagraph"/>
        <w:numPr>
          <w:ilvl w:val="0"/>
          <w:numId w:val="11"/>
        </w:numPr>
        <w:rPr>
          <w:rFonts w:asciiTheme="majorHAnsi" w:hAnsiTheme="majorHAnsi"/>
          <w:color w:val="31849B" w:themeColor="accent5" w:themeShade="BF"/>
        </w:rPr>
      </w:pPr>
      <w:r w:rsidRPr="00DF78DD">
        <w:rPr>
          <w:rFonts w:asciiTheme="majorHAnsi" w:hAnsiTheme="majorHAnsi"/>
          <w:color w:val="31849B" w:themeColor="accent5" w:themeShade="BF"/>
        </w:rPr>
        <w:t xml:space="preserve">Carriers of BRCA1 </w:t>
      </w:r>
      <w:r w:rsidR="007254D1" w:rsidRPr="00DF78DD">
        <w:rPr>
          <w:rFonts w:asciiTheme="majorHAnsi" w:hAnsiTheme="majorHAnsi"/>
          <w:color w:val="31849B" w:themeColor="accent5" w:themeShade="BF"/>
        </w:rPr>
        <w:t>or 2 have higher than normal risks of developing contralateral breast cancer (ranging from 4-53% in different studies compared to a normal 2% risk) and the grade of the cancer is also more aggressive than normal</w:t>
      </w:r>
      <w:r w:rsidR="007254D1" w:rsidRPr="00DF78DD">
        <w:rPr>
          <w:rFonts w:asciiTheme="majorHAnsi" w:hAnsiTheme="majorHAnsi"/>
          <w:color w:val="31849B" w:themeColor="accent5" w:themeShade="BF"/>
          <w:vertAlign w:val="superscript"/>
        </w:rPr>
        <w:t>7</w:t>
      </w:r>
      <w:r w:rsidR="007254D1" w:rsidRPr="00DF78DD">
        <w:rPr>
          <w:rFonts w:asciiTheme="majorHAnsi" w:hAnsiTheme="majorHAnsi"/>
          <w:color w:val="31849B" w:themeColor="accent5" w:themeShade="BF"/>
        </w:rPr>
        <w:t>.</w:t>
      </w:r>
    </w:p>
    <w:p w:rsidR="007254D1" w:rsidRPr="00DF78DD" w:rsidRDefault="007254D1" w:rsidP="00BB1793">
      <w:pPr>
        <w:pStyle w:val="ListParagraph"/>
        <w:numPr>
          <w:ilvl w:val="0"/>
          <w:numId w:val="11"/>
        </w:numPr>
        <w:rPr>
          <w:rFonts w:asciiTheme="majorHAnsi" w:hAnsiTheme="majorHAnsi"/>
          <w:color w:val="31849B" w:themeColor="accent5" w:themeShade="BF"/>
        </w:rPr>
      </w:pPr>
      <w:r w:rsidRPr="00DF78DD">
        <w:rPr>
          <w:rFonts w:asciiTheme="majorHAnsi" w:hAnsiTheme="majorHAnsi"/>
          <w:color w:val="31849B" w:themeColor="accent5" w:themeShade="BF"/>
        </w:rPr>
        <w:t>There is no significant difference in 5-year survival rates between patients with BRCA mutations and those without</w:t>
      </w:r>
      <w:r w:rsidR="00D70B0B" w:rsidRPr="00DF78DD">
        <w:rPr>
          <w:rFonts w:asciiTheme="majorHAnsi" w:hAnsiTheme="majorHAnsi"/>
          <w:color w:val="31849B" w:themeColor="accent5" w:themeShade="BF"/>
        </w:rPr>
        <w:t>, with 5-year survival rates in different studies ranging from 15% to 72%</w:t>
      </w:r>
      <w:r w:rsidR="00D70B0B" w:rsidRPr="00DF78DD">
        <w:rPr>
          <w:rFonts w:asciiTheme="majorHAnsi" w:hAnsiTheme="majorHAnsi"/>
          <w:color w:val="31849B" w:themeColor="accent5" w:themeShade="BF"/>
          <w:vertAlign w:val="superscript"/>
        </w:rPr>
        <w:t>7</w:t>
      </w:r>
      <w:r w:rsidR="00D70B0B" w:rsidRPr="00DF78DD">
        <w:rPr>
          <w:rFonts w:asciiTheme="majorHAnsi" w:hAnsiTheme="majorHAnsi"/>
          <w:color w:val="31849B" w:themeColor="accent5" w:themeShade="BF"/>
        </w:rPr>
        <w:t>.</w:t>
      </w:r>
    </w:p>
    <w:p w:rsidR="003B75FE" w:rsidRPr="00EC4773" w:rsidRDefault="003B75FE" w:rsidP="003B75FE">
      <w:pPr>
        <w:rPr>
          <w:rFonts w:ascii="Arial" w:hAnsi="Arial"/>
          <w:color w:val="31849B" w:themeColor="accent5" w:themeShade="BF"/>
        </w:rPr>
      </w:pPr>
    </w:p>
    <w:p w:rsidR="002712BE" w:rsidRPr="00DF78DD" w:rsidRDefault="003B75FE" w:rsidP="003B75FE">
      <w:pPr>
        <w:rPr>
          <w:rFonts w:asciiTheme="majorHAnsi" w:hAnsiTheme="majorHAnsi"/>
          <w:b/>
          <w:color w:val="31849B" w:themeColor="accent5" w:themeShade="BF"/>
        </w:rPr>
      </w:pPr>
      <w:r w:rsidRPr="00DF78DD">
        <w:rPr>
          <w:rFonts w:asciiTheme="majorHAnsi" w:hAnsiTheme="majorHAnsi"/>
          <w:b/>
          <w:color w:val="31849B" w:themeColor="accent5" w:themeShade="BF"/>
        </w:rPr>
        <w:lastRenderedPageBreak/>
        <w:t>Summarizing the risks:</w:t>
      </w:r>
    </w:p>
    <w:p w:rsidR="003B75FE" w:rsidRPr="00DF78DD" w:rsidRDefault="003B75FE" w:rsidP="003B75FE">
      <w:pPr>
        <w:pStyle w:val="ListParagraph"/>
        <w:numPr>
          <w:ilvl w:val="0"/>
          <w:numId w:val="11"/>
        </w:numPr>
        <w:rPr>
          <w:rFonts w:asciiTheme="majorHAnsi" w:hAnsiTheme="majorHAnsi"/>
          <w:color w:val="31849B" w:themeColor="accent5" w:themeShade="BF"/>
        </w:rPr>
      </w:pPr>
      <w:r w:rsidRPr="00DF78DD">
        <w:rPr>
          <w:rFonts w:asciiTheme="majorHAnsi" w:hAnsiTheme="majorHAnsi"/>
          <w:color w:val="31849B" w:themeColor="accent5" w:themeShade="BF"/>
        </w:rPr>
        <w:t>There is significantly increased risk (from 10% to 80%) for developing b</w:t>
      </w:r>
      <w:r w:rsidR="00EC4773" w:rsidRPr="00DF78DD">
        <w:rPr>
          <w:rFonts w:asciiTheme="majorHAnsi" w:hAnsiTheme="majorHAnsi"/>
          <w:color w:val="31849B" w:themeColor="accent5" w:themeShade="BF"/>
        </w:rPr>
        <w:t xml:space="preserve">reast cancer over her lifetime. However she also needs to know that </w:t>
      </w:r>
      <w:r w:rsidRPr="00DF78DD">
        <w:rPr>
          <w:rFonts w:asciiTheme="majorHAnsi" w:hAnsiTheme="majorHAnsi"/>
          <w:color w:val="31849B" w:themeColor="accent5" w:themeShade="BF"/>
        </w:rPr>
        <w:t xml:space="preserve">there could still be a 20% chance </w:t>
      </w:r>
      <w:r w:rsidR="00EC4773" w:rsidRPr="00DF78DD">
        <w:rPr>
          <w:rFonts w:asciiTheme="majorHAnsi" w:hAnsiTheme="majorHAnsi"/>
          <w:color w:val="31849B" w:themeColor="accent5" w:themeShade="BF"/>
        </w:rPr>
        <w:t>of not</w:t>
      </w:r>
      <w:r w:rsidRPr="00DF78DD">
        <w:rPr>
          <w:rFonts w:asciiTheme="majorHAnsi" w:hAnsiTheme="majorHAnsi"/>
          <w:color w:val="31849B" w:themeColor="accent5" w:themeShade="BF"/>
        </w:rPr>
        <w:t xml:space="preserve"> develop</w:t>
      </w:r>
      <w:r w:rsidR="00EC4773" w:rsidRPr="00DF78DD">
        <w:rPr>
          <w:rFonts w:asciiTheme="majorHAnsi" w:hAnsiTheme="majorHAnsi"/>
          <w:color w:val="31849B" w:themeColor="accent5" w:themeShade="BF"/>
        </w:rPr>
        <w:t>ing</w:t>
      </w:r>
      <w:r w:rsidRPr="00DF78DD">
        <w:rPr>
          <w:rFonts w:asciiTheme="majorHAnsi" w:hAnsiTheme="majorHAnsi"/>
          <w:color w:val="31849B" w:themeColor="accent5" w:themeShade="BF"/>
        </w:rPr>
        <w:t xml:space="preserve"> breast cancer, and also recognizing the fact that this mutation is not the only factor associated with the risk of breast cancer (only a small portion of breast cancer patients have these mutations). </w:t>
      </w:r>
    </w:p>
    <w:p w:rsidR="003B75FE" w:rsidRPr="00DF78DD" w:rsidRDefault="003B75FE" w:rsidP="003B75FE">
      <w:pPr>
        <w:rPr>
          <w:rFonts w:asciiTheme="majorHAnsi" w:hAnsiTheme="majorHAnsi"/>
          <w:color w:val="31849B" w:themeColor="accent5" w:themeShade="BF"/>
        </w:rPr>
      </w:pPr>
    </w:p>
    <w:p w:rsidR="00F940CF" w:rsidRPr="00DF78DD" w:rsidRDefault="003B75FE" w:rsidP="00F940CF">
      <w:pPr>
        <w:rPr>
          <w:rFonts w:asciiTheme="majorHAnsi" w:hAnsiTheme="majorHAnsi"/>
          <w:b/>
          <w:color w:val="31849B" w:themeColor="accent5" w:themeShade="BF"/>
        </w:rPr>
      </w:pPr>
      <w:r w:rsidRPr="00DF78DD">
        <w:rPr>
          <w:rFonts w:asciiTheme="majorHAnsi" w:hAnsiTheme="majorHAnsi"/>
          <w:b/>
          <w:color w:val="31849B" w:themeColor="accent5" w:themeShade="BF"/>
        </w:rPr>
        <w:t>Possible treatment/mitigation methods:</w:t>
      </w:r>
    </w:p>
    <w:p w:rsidR="003B75FE" w:rsidRPr="00DF78DD" w:rsidRDefault="003B75FE" w:rsidP="00F940CF">
      <w:pPr>
        <w:pStyle w:val="ListParagraph"/>
        <w:numPr>
          <w:ilvl w:val="0"/>
          <w:numId w:val="11"/>
        </w:numPr>
        <w:rPr>
          <w:rFonts w:asciiTheme="majorHAnsi" w:hAnsiTheme="majorHAnsi"/>
          <w:color w:val="31849B" w:themeColor="accent5" w:themeShade="BF"/>
        </w:rPr>
      </w:pPr>
      <w:r w:rsidRPr="00DF78DD">
        <w:rPr>
          <w:rFonts w:asciiTheme="majorHAnsi" w:hAnsiTheme="majorHAnsi"/>
          <w:color w:val="31849B" w:themeColor="accent5" w:themeShade="BF"/>
        </w:rPr>
        <w:t xml:space="preserve">Possible prevention methods include taking </w:t>
      </w:r>
      <w:proofErr w:type="spellStart"/>
      <w:r w:rsidRPr="00DF78DD">
        <w:rPr>
          <w:rFonts w:asciiTheme="majorHAnsi" w:hAnsiTheme="majorHAnsi"/>
          <w:color w:val="31849B" w:themeColor="accent5" w:themeShade="BF"/>
        </w:rPr>
        <w:t>tamoxifen</w:t>
      </w:r>
      <w:proofErr w:type="spellEnd"/>
      <w:r w:rsidRPr="00DF78DD">
        <w:rPr>
          <w:rFonts w:asciiTheme="majorHAnsi" w:hAnsiTheme="majorHAnsi"/>
          <w:color w:val="31849B" w:themeColor="accent5" w:themeShade="BF"/>
        </w:rPr>
        <w:t xml:space="preserve">, </w:t>
      </w:r>
      <w:r w:rsidR="00EC4773" w:rsidRPr="00DF78DD">
        <w:rPr>
          <w:rFonts w:asciiTheme="majorHAnsi" w:hAnsiTheme="majorHAnsi"/>
          <w:color w:val="31849B" w:themeColor="accent5" w:themeShade="BF"/>
        </w:rPr>
        <w:t xml:space="preserve">and undergoing </w:t>
      </w:r>
      <w:r w:rsidRPr="00DF78DD">
        <w:rPr>
          <w:rFonts w:asciiTheme="majorHAnsi" w:hAnsiTheme="majorHAnsi"/>
          <w:color w:val="31849B" w:themeColor="accent5" w:themeShade="BF"/>
        </w:rPr>
        <w:t>prophylactic contralateral mastectomy or prophylactic oophorectomy to prevent both development of first cancer and second cancers.</w:t>
      </w:r>
      <w:r w:rsidR="00E653B3" w:rsidRPr="00DF78DD">
        <w:rPr>
          <w:rStyle w:val="FootnoteReference"/>
          <w:rFonts w:asciiTheme="majorHAnsi" w:hAnsiTheme="majorHAnsi"/>
          <w:color w:val="31849B" w:themeColor="accent5" w:themeShade="BF"/>
        </w:rPr>
        <w:footnoteReference w:id="8"/>
      </w:r>
    </w:p>
    <w:p w:rsidR="00E653B3" w:rsidRPr="00DF78DD" w:rsidRDefault="00E653B3" w:rsidP="003B75FE">
      <w:pPr>
        <w:pStyle w:val="ListParagraph"/>
        <w:numPr>
          <w:ilvl w:val="0"/>
          <w:numId w:val="11"/>
        </w:numPr>
        <w:rPr>
          <w:rFonts w:asciiTheme="majorHAnsi" w:hAnsiTheme="majorHAnsi"/>
          <w:color w:val="31849B" w:themeColor="accent5" w:themeShade="BF"/>
        </w:rPr>
      </w:pPr>
      <w:r w:rsidRPr="00DF78DD">
        <w:rPr>
          <w:rFonts w:asciiTheme="majorHAnsi" w:hAnsiTheme="majorHAnsi"/>
          <w:color w:val="31849B" w:themeColor="accent5" w:themeShade="BF"/>
        </w:rPr>
        <w:t xml:space="preserve">Although the exact success rates of these methods are still uncertain, previous studies estimate that taking </w:t>
      </w:r>
      <w:proofErr w:type="spellStart"/>
      <w:r w:rsidRPr="00DF78DD">
        <w:rPr>
          <w:rFonts w:asciiTheme="majorHAnsi" w:hAnsiTheme="majorHAnsi"/>
          <w:color w:val="31849B" w:themeColor="accent5" w:themeShade="BF"/>
        </w:rPr>
        <w:t>tamoxifen</w:t>
      </w:r>
      <w:proofErr w:type="spellEnd"/>
      <w:r w:rsidRPr="00DF78DD">
        <w:rPr>
          <w:rFonts w:asciiTheme="majorHAnsi" w:hAnsiTheme="majorHAnsi"/>
          <w:color w:val="31849B" w:themeColor="accent5" w:themeShade="BF"/>
        </w:rPr>
        <w:t xml:space="preserve"> for five years may drop contralateral breast cancer risk by 47%, prophylactic contralateral mastectomy may reduce breast cancer risk by 90%, and that prophylactic oophorectomy may reduce ovarian cancer risk significantly as well.</w:t>
      </w:r>
      <w:r w:rsidRPr="00DF78DD">
        <w:rPr>
          <w:rFonts w:asciiTheme="majorHAnsi" w:hAnsiTheme="majorHAnsi"/>
          <w:color w:val="31849B" w:themeColor="accent5" w:themeShade="BF"/>
          <w:vertAlign w:val="superscript"/>
        </w:rPr>
        <w:t>8</w:t>
      </w:r>
    </w:p>
    <w:p w:rsidR="00E653B3" w:rsidRPr="00DF78DD" w:rsidRDefault="00E653B3" w:rsidP="00E653B3">
      <w:pPr>
        <w:rPr>
          <w:rFonts w:asciiTheme="majorHAnsi" w:hAnsiTheme="majorHAnsi"/>
          <w:color w:val="31849B" w:themeColor="accent5" w:themeShade="BF"/>
        </w:rPr>
      </w:pPr>
    </w:p>
    <w:p w:rsidR="00E653B3" w:rsidRPr="00DF78DD" w:rsidRDefault="00E653B3" w:rsidP="00E653B3">
      <w:pPr>
        <w:rPr>
          <w:rFonts w:asciiTheme="majorHAnsi" w:hAnsiTheme="majorHAnsi"/>
          <w:b/>
          <w:color w:val="31849B" w:themeColor="accent5" w:themeShade="BF"/>
        </w:rPr>
      </w:pPr>
      <w:r w:rsidRPr="00DF78DD">
        <w:rPr>
          <w:rFonts w:asciiTheme="majorHAnsi" w:hAnsiTheme="majorHAnsi"/>
          <w:b/>
          <w:color w:val="31849B" w:themeColor="accent5" w:themeShade="BF"/>
        </w:rPr>
        <w:t>Advice for mother:</w:t>
      </w:r>
    </w:p>
    <w:p w:rsidR="00F940CF" w:rsidRPr="00DF78DD" w:rsidRDefault="00F940CF" w:rsidP="00F940CF">
      <w:pPr>
        <w:pStyle w:val="ListParagraph"/>
        <w:numPr>
          <w:ilvl w:val="0"/>
          <w:numId w:val="11"/>
        </w:numPr>
        <w:rPr>
          <w:rFonts w:asciiTheme="majorHAnsi" w:hAnsiTheme="majorHAnsi"/>
          <w:color w:val="31849B" w:themeColor="accent5" w:themeShade="BF"/>
        </w:rPr>
      </w:pPr>
      <w:r w:rsidRPr="00DF78DD">
        <w:rPr>
          <w:rFonts w:asciiTheme="majorHAnsi" w:hAnsiTheme="majorHAnsi"/>
          <w:color w:val="31849B" w:themeColor="accent5" w:themeShade="BF"/>
        </w:rPr>
        <w:t>Since early detection has been cited to be effective at reducing mortality</w:t>
      </w:r>
      <w:r w:rsidRPr="00DF78DD">
        <w:rPr>
          <w:rStyle w:val="FootnoteReference"/>
          <w:rFonts w:asciiTheme="majorHAnsi" w:hAnsiTheme="majorHAnsi"/>
          <w:color w:val="31849B" w:themeColor="accent5" w:themeShade="BF"/>
        </w:rPr>
        <w:footnoteReference w:id="9"/>
      </w:r>
      <w:r w:rsidRPr="00DF78DD">
        <w:rPr>
          <w:rFonts w:asciiTheme="majorHAnsi" w:hAnsiTheme="majorHAnsi"/>
          <w:color w:val="31849B" w:themeColor="accent5" w:themeShade="BF"/>
        </w:rPr>
        <w:t>, it is always recommended that women go through screening (e.g. mammography) regularly.</w:t>
      </w:r>
    </w:p>
    <w:p w:rsidR="00E653B3" w:rsidRPr="00DF78DD" w:rsidRDefault="00E653B3" w:rsidP="00E653B3">
      <w:pPr>
        <w:pStyle w:val="ListParagraph"/>
        <w:numPr>
          <w:ilvl w:val="0"/>
          <w:numId w:val="11"/>
        </w:numPr>
        <w:rPr>
          <w:rFonts w:asciiTheme="majorHAnsi" w:hAnsiTheme="majorHAnsi"/>
          <w:color w:val="31849B" w:themeColor="accent5" w:themeShade="BF"/>
        </w:rPr>
      </w:pPr>
      <w:r w:rsidRPr="00DF78DD">
        <w:rPr>
          <w:rFonts w:asciiTheme="majorHAnsi" w:hAnsiTheme="majorHAnsi"/>
          <w:color w:val="31849B" w:themeColor="accent5" w:themeShade="BF"/>
        </w:rPr>
        <w:t>The advice I would give to the mother is to perform prophylactic contralateral mastectomy and prophylactic oophorectomy (after she has decided not</w:t>
      </w:r>
      <w:r w:rsidR="00F940CF" w:rsidRPr="00DF78DD">
        <w:rPr>
          <w:rFonts w:asciiTheme="majorHAnsi" w:hAnsiTheme="majorHAnsi"/>
          <w:color w:val="31849B" w:themeColor="accent5" w:themeShade="BF"/>
        </w:rPr>
        <w:t xml:space="preserve"> to have any more kids), since</w:t>
      </w:r>
      <w:r w:rsidRPr="00DF78DD">
        <w:rPr>
          <w:rFonts w:asciiTheme="majorHAnsi" w:hAnsiTheme="majorHAnsi"/>
          <w:color w:val="31849B" w:themeColor="accent5" w:themeShade="BF"/>
        </w:rPr>
        <w:t xml:space="preserve"> there is data to show </w:t>
      </w:r>
      <w:r w:rsidR="00F940CF" w:rsidRPr="00DF78DD">
        <w:rPr>
          <w:rFonts w:asciiTheme="majorHAnsi" w:hAnsiTheme="majorHAnsi"/>
          <w:color w:val="31849B" w:themeColor="accent5" w:themeShade="BF"/>
        </w:rPr>
        <w:t xml:space="preserve">that these surgeries would help </w:t>
      </w:r>
      <w:r w:rsidRPr="00DF78DD">
        <w:rPr>
          <w:rFonts w:asciiTheme="majorHAnsi" w:hAnsiTheme="majorHAnsi"/>
          <w:color w:val="31849B" w:themeColor="accent5" w:themeShade="BF"/>
        </w:rPr>
        <w:t>greatly decrease the risks of getting breast cancer or ovarian cancer</w:t>
      </w:r>
      <w:r w:rsidR="00F940CF" w:rsidRPr="00DF78DD">
        <w:rPr>
          <w:rFonts w:asciiTheme="majorHAnsi" w:hAnsiTheme="majorHAnsi"/>
          <w:color w:val="31849B" w:themeColor="accent5" w:themeShade="BF"/>
        </w:rPr>
        <w:t xml:space="preserve"> (see references from above)</w:t>
      </w:r>
      <w:r w:rsidRPr="00DF78DD">
        <w:rPr>
          <w:rFonts w:asciiTheme="majorHAnsi" w:hAnsiTheme="majorHAnsi"/>
          <w:color w:val="31849B" w:themeColor="accent5" w:themeShade="BF"/>
        </w:rPr>
        <w:t xml:space="preserve">. </w:t>
      </w:r>
    </w:p>
    <w:p w:rsidR="00E653B3" w:rsidRPr="00DF78DD" w:rsidRDefault="00E653B3" w:rsidP="00E653B3">
      <w:pPr>
        <w:pStyle w:val="ListParagraph"/>
        <w:numPr>
          <w:ilvl w:val="0"/>
          <w:numId w:val="11"/>
        </w:numPr>
        <w:rPr>
          <w:rFonts w:asciiTheme="majorHAnsi" w:hAnsiTheme="majorHAnsi"/>
          <w:color w:val="31849B" w:themeColor="accent5" w:themeShade="BF"/>
        </w:rPr>
      </w:pPr>
      <w:r w:rsidRPr="00DF78DD">
        <w:rPr>
          <w:rFonts w:asciiTheme="majorHAnsi" w:hAnsiTheme="majorHAnsi"/>
          <w:color w:val="31849B" w:themeColor="accent5" w:themeShade="BF"/>
        </w:rPr>
        <w:t>However it is also important to recognize the inherent risks of surgery and the fact that cancer may still develop in other parts of her body with normal lifetime risks.</w:t>
      </w:r>
    </w:p>
    <w:p w:rsidR="00E813EE" w:rsidRPr="00DF78DD" w:rsidRDefault="00E813EE" w:rsidP="00E653B3">
      <w:pPr>
        <w:pStyle w:val="ListParagraph"/>
        <w:numPr>
          <w:ilvl w:val="0"/>
          <w:numId w:val="11"/>
        </w:numPr>
        <w:rPr>
          <w:rFonts w:asciiTheme="majorHAnsi" w:hAnsiTheme="majorHAnsi"/>
          <w:color w:val="31849B" w:themeColor="accent5" w:themeShade="BF"/>
        </w:rPr>
      </w:pPr>
      <w:r w:rsidRPr="00DF78DD">
        <w:rPr>
          <w:rFonts w:asciiTheme="majorHAnsi" w:hAnsiTheme="majorHAnsi"/>
          <w:color w:val="31849B" w:themeColor="accent5" w:themeShade="BF"/>
        </w:rPr>
        <w:t>It might be good to know that women having contralateral prophylactic mastectomy did not report decreased quality of life compared to patients who chose breast conservation or unilateral mastectomy</w:t>
      </w:r>
      <w:r w:rsidRPr="00DF78DD">
        <w:rPr>
          <w:rStyle w:val="FootnoteReference"/>
          <w:rFonts w:asciiTheme="majorHAnsi" w:hAnsiTheme="majorHAnsi"/>
          <w:color w:val="31849B" w:themeColor="accent5" w:themeShade="BF"/>
        </w:rPr>
        <w:footnoteReference w:id="10"/>
      </w:r>
    </w:p>
    <w:p w:rsidR="003B75FE" w:rsidRPr="003B75FE" w:rsidRDefault="003B75FE" w:rsidP="003B75FE">
      <w:pPr>
        <w:rPr>
          <w:rFonts w:ascii="Arial" w:hAnsi="Arial"/>
          <w:color w:val="76923C" w:themeColor="accent3" w:themeShade="BF"/>
        </w:rPr>
      </w:pPr>
    </w:p>
    <w:p w:rsidR="005F5E60" w:rsidRPr="002712BE" w:rsidRDefault="005F5E60" w:rsidP="002712BE">
      <w:pPr>
        <w:pStyle w:val="ListParagraph"/>
        <w:numPr>
          <w:ilvl w:val="0"/>
          <w:numId w:val="10"/>
        </w:numPr>
        <w:rPr>
          <w:rFonts w:ascii="Arial" w:hAnsi="Arial"/>
          <w:i/>
        </w:rPr>
      </w:pPr>
      <w:r w:rsidRPr="002712BE">
        <w:rPr>
          <w:rFonts w:ascii="Arial" w:hAnsi="Arial"/>
        </w:rPr>
        <w:t xml:space="preserve">Briefly outline what advice you would give to the daughter about her risk for breast cancer, based on your analysis?  </w:t>
      </w:r>
    </w:p>
    <w:p w:rsidR="007F4ACB" w:rsidRPr="00DF78DD" w:rsidRDefault="00F75828" w:rsidP="002712BE">
      <w:pPr>
        <w:rPr>
          <w:rFonts w:asciiTheme="majorHAnsi" w:hAnsiTheme="majorHAnsi"/>
          <w:color w:val="31849B" w:themeColor="accent5" w:themeShade="BF"/>
        </w:rPr>
      </w:pPr>
      <w:r w:rsidRPr="00DF78DD">
        <w:rPr>
          <w:rFonts w:asciiTheme="majorHAnsi" w:hAnsiTheme="majorHAnsi"/>
          <w:color w:val="31849B" w:themeColor="accent5" w:themeShade="BF"/>
        </w:rPr>
        <w:t>Since the daughter did not inherit the risk allele from</w:t>
      </w:r>
      <w:r w:rsidR="00A339B8" w:rsidRPr="00DF78DD">
        <w:rPr>
          <w:rFonts w:asciiTheme="majorHAnsi" w:hAnsiTheme="majorHAnsi"/>
          <w:color w:val="31849B" w:themeColor="accent5" w:themeShade="BF"/>
        </w:rPr>
        <w:t xml:space="preserve"> her mother, she does not have the BRCA1 mutation her mother ha</w:t>
      </w:r>
      <w:r w:rsidRPr="00DF78DD">
        <w:rPr>
          <w:rFonts w:asciiTheme="majorHAnsi" w:hAnsiTheme="majorHAnsi"/>
          <w:color w:val="31849B" w:themeColor="accent5" w:themeShade="BF"/>
        </w:rPr>
        <w:t xml:space="preserve">s. </w:t>
      </w:r>
      <w:r w:rsidR="00A339B8" w:rsidRPr="00DF78DD">
        <w:rPr>
          <w:rFonts w:asciiTheme="majorHAnsi" w:hAnsiTheme="majorHAnsi"/>
          <w:color w:val="31849B" w:themeColor="accent5" w:themeShade="BF"/>
        </w:rPr>
        <w:t>However, as stated in previous parts of this question, not all breast cancer patients have BRCA mutations, and the general population still has a 10% chance of developing breast cancer. Although the daughter would likely not need extreme prevention measures like surgery, it would be good if she could follow common preventative measures for any cancer</w:t>
      </w:r>
      <w:r w:rsidR="00C83401" w:rsidRPr="00DF78DD">
        <w:rPr>
          <w:rFonts w:asciiTheme="majorHAnsi" w:hAnsiTheme="majorHAnsi"/>
          <w:color w:val="31849B" w:themeColor="accent5" w:themeShade="BF"/>
        </w:rPr>
        <w:t>, do regular screening such as mammography,</w:t>
      </w:r>
      <w:r w:rsidR="00A339B8" w:rsidRPr="00DF78DD">
        <w:rPr>
          <w:rFonts w:asciiTheme="majorHAnsi" w:hAnsiTheme="majorHAnsi"/>
          <w:color w:val="31849B" w:themeColor="accent5" w:themeShade="BF"/>
        </w:rPr>
        <w:t xml:space="preserve"> and adopt a healthy lifestyle.</w:t>
      </w:r>
    </w:p>
    <w:p w:rsidR="002718DA" w:rsidRPr="00DF78DD" w:rsidRDefault="00C03F9C" w:rsidP="00DF78DD">
      <w:pPr>
        <w:rPr>
          <w:rFonts w:asciiTheme="majorHAnsi" w:hAnsiTheme="majorHAnsi"/>
          <w:color w:val="31849B" w:themeColor="accent5" w:themeShade="BF"/>
        </w:rPr>
      </w:pPr>
      <w:r>
        <w:rPr>
          <w:rFonts w:ascii="Arial" w:hAnsi="Arial"/>
        </w:rPr>
        <w:lastRenderedPageBreak/>
        <w:t>4</w:t>
      </w:r>
      <w:r w:rsidR="007F4ACB" w:rsidRPr="00A8454B">
        <w:rPr>
          <w:rFonts w:ascii="Arial" w:hAnsi="Arial"/>
        </w:rPr>
        <w:t xml:space="preserve">. </w:t>
      </w:r>
      <w:r w:rsidR="006E10B2" w:rsidRPr="00A8454B">
        <w:rPr>
          <w:rFonts w:ascii="Arial" w:hAnsi="Arial"/>
        </w:rPr>
        <w:t>Weeks later, the f</w:t>
      </w:r>
      <w:r w:rsidR="007F4ACB" w:rsidRPr="00A8454B">
        <w:rPr>
          <w:rFonts w:ascii="Arial" w:hAnsi="Arial"/>
        </w:rPr>
        <w:t xml:space="preserve">ather </w:t>
      </w:r>
      <w:r w:rsidR="00667272">
        <w:rPr>
          <w:rFonts w:ascii="Arial" w:hAnsi="Arial"/>
        </w:rPr>
        <w:t>(</w:t>
      </w:r>
      <w:r w:rsidR="00667272" w:rsidRPr="00A8454B">
        <w:rPr>
          <w:rFonts w:ascii="Arial" w:hAnsi="Arial"/>
        </w:rPr>
        <w:t>a 42 year old</w:t>
      </w:r>
      <w:r w:rsidR="00667272">
        <w:rPr>
          <w:rFonts w:ascii="Arial" w:hAnsi="Arial"/>
        </w:rPr>
        <w:t xml:space="preserve">, </w:t>
      </w:r>
      <w:r w:rsidR="00667272" w:rsidRPr="00A8454B">
        <w:rPr>
          <w:rFonts w:ascii="Arial" w:hAnsi="Arial"/>
        </w:rPr>
        <w:t>185 cm</w:t>
      </w:r>
      <w:r w:rsidR="00667272">
        <w:rPr>
          <w:rFonts w:ascii="Arial" w:hAnsi="Arial"/>
        </w:rPr>
        <w:t xml:space="preserve"> in height</w:t>
      </w:r>
      <w:r w:rsidR="00667272" w:rsidRPr="00A8454B">
        <w:rPr>
          <w:rFonts w:ascii="Arial" w:hAnsi="Arial"/>
        </w:rPr>
        <w:t>, 80 kg</w:t>
      </w:r>
      <w:r w:rsidR="00667272">
        <w:rPr>
          <w:rFonts w:ascii="Arial" w:hAnsi="Arial"/>
        </w:rPr>
        <w:t xml:space="preserve"> in weight</w:t>
      </w:r>
      <w:r w:rsidR="00C455D6">
        <w:rPr>
          <w:rFonts w:ascii="Arial" w:hAnsi="Arial"/>
        </w:rPr>
        <w:t>, not taking any other medication</w:t>
      </w:r>
      <w:r w:rsidR="00667272" w:rsidRPr="00A8454B">
        <w:rPr>
          <w:rFonts w:ascii="Arial" w:hAnsi="Arial"/>
        </w:rPr>
        <w:t>)</w:t>
      </w:r>
      <w:r w:rsidR="00667272">
        <w:rPr>
          <w:rFonts w:ascii="Arial" w:hAnsi="Arial"/>
        </w:rPr>
        <w:t xml:space="preserve"> </w:t>
      </w:r>
      <w:r w:rsidR="006E10B2" w:rsidRPr="00A8454B">
        <w:rPr>
          <w:rFonts w:ascii="Arial" w:hAnsi="Arial"/>
        </w:rPr>
        <w:t xml:space="preserve">is rushed to the hospital with </w:t>
      </w:r>
      <w:r w:rsidR="007F4ACB" w:rsidRPr="00A8454B">
        <w:rPr>
          <w:rFonts w:ascii="Arial" w:hAnsi="Arial"/>
        </w:rPr>
        <w:t>a stroke.</w:t>
      </w:r>
      <w:r w:rsidR="006E10B2" w:rsidRPr="00A8454B">
        <w:rPr>
          <w:rFonts w:ascii="Arial" w:hAnsi="Arial"/>
        </w:rPr>
        <w:t xml:space="preserve"> </w:t>
      </w:r>
      <w:r w:rsidR="00FF20FC">
        <w:rPr>
          <w:rFonts w:ascii="Arial" w:hAnsi="Arial"/>
        </w:rPr>
        <w:t>W</w:t>
      </w:r>
      <w:r w:rsidR="006E10B2" w:rsidRPr="00A8454B">
        <w:rPr>
          <w:rFonts w:ascii="Arial" w:hAnsi="Arial"/>
        </w:rPr>
        <w:t>hat dose of w</w:t>
      </w:r>
      <w:r w:rsidR="007F4ACB" w:rsidRPr="00A8454B">
        <w:rPr>
          <w:rFonts w:ascii="Arial" w:hAnsi="Arial"/>
        </w:rPr>
        <w:t>arfarin</w:t>
      </w:r>
      <w:r w:rsidR="006E10B2" w:rsidRPr="00A8454B">
        <w:rPr>
          <w:rFonts w:ascii="Arial" w:hAnsi="Arial"/>
        </w:rPr>
        <w:t xml:space="preserve"> would </w:t>
      </w:r>
      <w:r w:rsidR="00FF20FC">
        <w:rPr>
          <w:rFonts w:ascii="Arial" w:hAnsi="Arial"/>
        </w:rPr>
        <w:t xml:space="preserve">be given </w:t>
      </w:r>
      <w:r w:rsidR="006E10B2" w:rsidRPr="00A8454B">
        <w:rPr>
          <w:rFonts w:ascii="Arial" w:hAnsi="Arial"/>
        </w:rPr>
        <w:t>from a clinic that does not perform genetic testing?</w:t>
      </w:r>
      <w:r w:rsidR="00B95AFC" w:rsidRPr="00A8454B">
        <w:rPr>
          <w:rFonts w:ascii="Arial" w:hAnsi="Arial"/>
        </w:rPr>
        <w:t xml:space="preserve"> </w:t>
      </w:r>
      <w:r w:rsidR="00FF20FC">
        <w:rPr>
          <w:rFonts w:ascii="Arial" w:hAnsi="Arial"/>
        </w:rPr>
        <w:t xml:space="preserve"> W</w:t>
      </w:r>
      <w:r w:rsidR="00FF20FC" w:rsidRPr="00A8454B">
        <w:rPr>
          <w:rFonts w:ascii="Arial" w:hAnsi="Arial"/>
        </w:rPr>
        <w:t xml:space="preserve">hat dose of warfarin would </w:t>
      </w:r>
      <w:r w:rsidR="00FF20FC">
        <w:rPr>
          <w:rFonts w:ascii="Arial" w:hAnsi="Arial"/>
        </w:rPr>
        <w:t xml:space="preserve">be given </w:t>
      </w:r>
      <w:r w:rsidR="00FF20FC" w:rsidRPr="00A8454B">
        <w:rPr>
          <w:rFonts w:ascii="Arial" w:hAnsi="Arial"/>
        </w:rPr>
        <w:t>from a clinic that does perform genetic testing?</w:t>
      </w:r>
      <w:r w:rsidR="00FF20FC">
        <w:rPr>
          <w:rFonts w:ascii="Arial" w:hAnsi="Arial"/>
        </w:rPr>
        <w:t xml:space="preserve">  Explain the genetic basis for modifying the warfarin dose of the father given his genotype. </w:t>
      </w:r>
      <w:r w:rsidR="00B95AFC" w:rsidRPr="00A8454B">
        <w:rPr>
          <w:rFonts w:ascii="Arial" w:hAnsi="Arial"/>
          <w:i/>
        </w:rPr>
        <w:t>(</w:t>
      </w:r>
      <w:r w:rsidR="00A87D75">
        <w:rPr>
          <w:rFonts w:ascii="Arial" w:hAnsi="Arial"/>
          <w:i/>
        </w:rPr>
        <w:t>5</w:t>
      </w:r>
      <w:r w:rsidR="00B95AFC" w:rsidRPr="00A8454B">
        <w:rPr>
          <w:rFonts w:ascii="Arial" w:hAnsi="Arial"/>
          <w:i/>
        </w:rPr>
        <w:t xml:space="preserve"> points)</w:t>
      </w:r>
      <w:r w:rsidR="006E10B2" w:rsidRPr="00A8454B">
        <w:rPr>
          <w:rFonts w:ascii="Arial" w:hAnsi="Arial"/>
        </w:rPr>
        <w:br/>
      </w:r>
      <w:r w:rsidR="002718DA" w:rsidRPr="00DF78DD">
        <w:rPr>
          <w:rFonts w:asciiTheme="majorHAnsi" w:hAnsiTheme="majorHAnsi"/>
          <w:color w:val="31849B" w:themeColor="accent5" w:themeShade="BF"/>
        </w:rPr>
        <w:t>From the Wa</w:t>
      </w:r>
      <w:r w:rsidR="00DF78DD">
        <w:rPr>
          <w:rFonts w:asciiTheme="majorHAnsi" w:hAnsiTheme="majorHAnsi"/>
          <w:color w:val="31849B" w:themeColor="accent5" w:themeShade="BF"/>
        </w:rPr>
        <w:t>r</w:t>
      </w:r>
      <w:r w:rsidR="002718DA" w:rsidRPr="00DF78DD">
        <w:rPr>
          <w:rFonts w:asciiTheme="majorHAnsi" w:hAnsiTheme="majorHAnsi"/>
          <w:color w:val="31849B" w:themeColor="accent5" w:themeShade="BF"/>
        </w:rPr>
        <w:t xml:space="preserve">farin dose calculator on </w:t>
      </w:r>
      <w:proofErr w:type="spellStart"/>
      <w:r w:rsidR="002718DA" w:rsidRPr="00DF78DD">
        <w:rPr>
          <w:rFonts w:asciiTheme="majorHAnsi" w:hAnsiTheme="majorHAnsi"/>
          <w:color w:val="31849B" w:themeColor="accent5" w:themeShade="BF"/>
        </w:rPr>
        <w:t>Genotation</w:t>
      </w:r>
      <w:proofErr w:type="spellEnd"/>
      <w:r w:rsidR="002718DA" w:rsidRPr="00DF78DD">
        <w:rPr>
          <w:rFonts w:asciiTheme="majorHAnsi" w:hAnsiTheme="majorHAnsi"/>
          <w:color w:val="31849B" w:themeColor="accent5" w:themeShade="BF"/>
        </w:rPr>
        <w:t>:</w:t>
      </w:r>
    </w:p>
    <w:p w:rsidR="0048525E" w:rsidRPr="00DF78DD" w:rsidRDefault="002718DA" w:rsidP="00DF78DD">
      <w:pPr>
        <w:rPr>
          <w:rFonts w:asciiTheme="majorHAnsi" w:hAnsiTheme="majorHAnsi"/>
          <w:color w:val="31849B" w:themeColor="accent5" w:themeShade="BF"/>
        </w:rPr>
      </w:pPr>
      <w:r w:rsidRPr="00DF78DD">
        <w:rPr>
          <w:rFonts w:asciiTheme="majorHAnsi" w:hAnsiTheme="majorHAnsi"/>
          <w:b/>
          <w:color w:val="31849B" w:themeColor="accent5" w:themeShade="BF"/>
        </w:rPr>
        <w:t>Dose from clinic without genetic testing: 39.37mg/week</w:t>
      </w:r>
    </w:p>
    <w:p w:rsidR="002718DA" w:rsidRPr="00DF78DD" w:rsidRDefault="002718DA" w:rsidP="00DF78DD">
      <w:pPr>
        <w:rPr>
          <w:rFonts w:asciiTheme="majorHAnsi" w:hAnsiTheme="majorHAnsi"/>
          <w:b/>
          <w:color w:val="31849B" w:themeColor="accent5" w:themeShade="BF"/>
        </w:rPr>
      </w:pPr>
      <w:r w:rsidRPr="00DF78DD">
        <w:rPr>
          <w:rFonts w:asciiTheme="majorHAnsi" w:hAnsiTheme="majorHAnsi"/>
          <w:b/>
          <w:color w:val="31849B" w:themeColor="accent5" w:themeShade="BF"/>
        </w:rPr>
        <w:t>Dose from clinic with genetic testing: 24.74mg/week</w:t>
      </w:r>
    </w:p>
    <w:p w:rsidR="00073878" w:rsidRPr="00DF78DD" w:rsidRDefault="00865101" w:rsidP="00DF78DD">
      <w:pPr>
        <w:rPr>
          <w:rFonts w:asciiTheme="majorHAnsi" w:hAnsiTheme="majorHAnsi"/>
          <w:color w:val="31849B" w:themeColor="accent5" w:themeShade="BF"/>
        </w:rPr>
      </w:pPr>
      <w:r w:rsidRPr="00DF78DD">
        <w:rPr>
          <w:rFonts w:asciiTheme="majorHAnsi" w:hAnsiTheme="majorHAnsi"/>
          <w:color w:val="31849B" w:themeColor="accent5" w:themeShade="BF"/>
        </w:rPr>
        <w:t>Two major genes associated with warfarin response are the VKORC1 and the CYP2C9</w:t>
      </w:r>
      <w:r w:rsidR="0056685E" w:rsidRPr="00DF78DD">
        <w:rPr>
          <w:rStyle w:val="FootnoteReference"/>
          <w:rFonts w:asciiTheme="majorHAnsi" w:hAnsiTheme="majorHAnsi"/>
          <w:color w:val="31849B" w:themeColor="accent5" w:themeShade="BF"/>
        </w:rPr>
        <w:footnoteReference w:id="11"/>
      </w:r>
      <w:r w:rsidRPr="00DF78DD">
        <w:rPr>
          <w:rFonts w:asciiTheme="majorHAnsi" w:hAnsiTheme="majorHAnsi"/>
          <w:color w:val="31849B" w:themeColor="accent5" w:themeShade="BF"/>
        </w:rPr>
        <w:t xml:space="preserve">. </w:t>
      </w:r>
      <w:r w:rsidR="00073878" w:rsidRPr="00DF78DD">
        <w:rPr>
          <w:rFonts w:asciiTheme="majorHAnsi" w:hAnsiTheme="majorHAnsi"/>
          <w:color w:val="31849B" w:themeColor="accent5" w:themeShade="BF"/>
        </w:rPr>
        <w:t>In addition to other clinical factors such as height and weight, these genetic factors are taken into account by some researchers and they did regression analyses to find the weighting of each factor in predicting actual warfarin dose</w:t>
      </w:r>
      <w:r w:rsidR="00073878" w:rsidRPr="00DF78DD">
        <w:rPr>
          <w:rFonts w:asciiTheme="majorHAnsi" w:hAnsiTheme="majorHAnsi"/>
          <w:color w:val="31849B" w:themeColor="accent5" w:themeShade="BF"/>
          <w:vertAlign w:val="superscript"/>
        </w:rPr>
        <w:t>1</w:t>
      </w:r>
      <w:r w:rsidR="00DA3203" w:rsidRPr="00DF78DD">
        <w:rPr>
          <w:rFonts w:asciiTheme="majorHAnsi" w:hAnsiTheme="majorHAnsi"/>
          <w:color w:val="31849B" w:themeColor="accent5" w:themeShade="BF"/>
          <w:vertAlign w:val="superscript"/>
        </w:rPr>
        <w:t>1</w:t>
      </w:r>
      <w:r w:rsidR="00073878" w:rsidRPr="00DF78DD">
        <w:rPr>
          <w:rFonts w:asciiTheme="majorHAnsi" w:hAnsiTheme="majorHAnsi"/>
          <w:color w:val="31849B" w:themeColor="accent5" w:themeShade="BF"/>
        </w:rPr>
        <w:t>.</w:t>
      </w:r>
    </w:p>
    <w:p w:rsidR="00925808" w:rsidRPr="00DF78DD" w:rsidRDefault="00865101" w:rsidP="00DF78DD">
      <w:pPr>
        <w:rPr>
          <w:rFonts w:asciiTheme="majorHAnsi" w:hAnsiTheme="majorHAnsi"/>
          <w:color w:val="31849B" w:themeColor="accent5" w:themeShade="BF"/>
        </w:rPr>
      </w:pPr>
      <w:r w:rsidRPr="00DF78DD">
        <w:rPr>
          <w:rFonts w:asciiTheme="majorHAnsi" w:hAnsiTheme="majorHAnsi"/>
          <w:color w:val="31849B" w:themeColor="accent5" w:themeShade="BF"/>
        </w:rPr>
        <w:t>The VKOR enzyme which activates vitamin K is inhibited by warfarin</w:t>
      </w:r>
      <w:r w:rsidR="0056685E" w:rsidRPr="00DF78DD">
        <w:rPr>
          <w:rFonts w:asciiTheme="majorHAnsi" w:hAnsiTheme="majorHAnsi"/>
          <w:color w:val="31849B" w:themeColor="accent5" w:themeShade="BF"/>
        </w:rPr>
        <w:t>, and vitamin K-dependent proteins are important in arterial calcification</w:t>
      </w:r>
      <w:r w:rsidR="0056685E" w:rsidRPr="00DF78DD">
        <w:rPr>
          <w:rStyle w:val="FootnoteReference"/>
          <w:rFonts w:asciiTheme="majorHAnsi" w:hAnsiTheme="majorHAnsi"/>
          <w:color w:val="31849B" w:themeColor="accent5" w:themeShade="BF"/>
        </w:rPr>
        <w:footnoteReference w:id="12"/>
      </w:r>
      <w:r w:rsidR="0056685E" w:rsidRPr="00DF78DD">
        <w:rPr>
          <w:rFonts w:asciiTheme="majorHAnsi" w:hAnsiTheme="majorHAnsi"/>
          <w:color w:val="31849B" w:themeColor="accent5" w:themeShade="BF"/>
        </w:rPr>
        <w:t>, which may be why the VKORC1 gene affects warfarin’s anticoagulant responses and</w:t>
      </w:r>
      <w:r w:rsidR="00073878" w:rsidRPr="00DF78DD">
        <w:rPr>
          <w:rFonts w:asciiTheme="majorHAnsi" w:hAnsiTheme="majorHAnsi"/>
          <w:color w:val="31849B" w:themeColor="accent5" w:themeShade="BF"/>
        </w:rPr>
        <w:t xml:space="preserve"> dosage</w:t>
      </w:r>
      <w:r w:rsidR="0056685E" w:rsidRPr="00DF78DD">
        <w:rPr>
          <w:rFonts w:asciiTheme="majorHAnsi" w:hAnsiTheme="majorHAnsi"/>
          <w:color w:val="31849B" w:themeColor="accent5" w:themeShade="BF"/>
        </w:rPr>
        <w:t xml:space="preserve">. </w:t>
      </w:r>
      <w:r w:rsidR="00925808" w:rsidRPr="00DF78DD">
        <w:rPr>
          <w:rFonts w:asciiTheme="majorHAnsi" w:hAnsiTheme="majorHAnsi"/>
          <w:color w:val="31849B" w:themeColor="accent5" w:themeShade="BF"/>
        </w:rPr>
        <w:t>The rs9923231 SNP for the father is TT, which reduces warfarin dose</w:t>
      </w:r>
      <w:r w:rsidR="00925808" w:rsidRPr="00DF78DD">
        <w:rPr>
          <w:rStyle w:val="FootnoteReference"/>
          <w:rFonts w:asciiTheme="majorHAnsi" w:hAnsiTheme="majorHAnsi"/>
          <w:color w:val="31849B" w:themeColor="accent5" w:themeShade="BF"/>
        </w:rPr>
        <w:footnoteReference w:id="13"/>
      </w:r>
      <w:r w:rsidR="00DA3203" w:rsidRPr="00DF78DD">
        <w:rPr>
          <w:rFonts w:asciiTheme="majorHAnsi" w:hAnsiTheme="majorHAnsi"/>
          <w:color w:val="31849B" w:themeColor="accent5" w:themeShade="BF"/>
        </w:rPr>
        <w:t xml:space="preserve">, and from </w:t>
      </w:r>
      <w:proofErr w:type="spellStart"/>
      <w:r w:rsidR="00DA3203" w:rsidRPr="00DF78DD">
        <w:rPr>
          <w:rFonts w:asciiTheme="majorHAnsi" w:hAnsiTheme="majorHAnsi"/>
          <w:color w:val="31849B" w:themeColor="accent5" w:themeShade="BF"/>
        </w:rPr>
        <w:t>G</w:t>
      </w:r>
      <w:r w:rsidR="00925808" w:rsidRPr="00DF78DD">
        <w:rPr>
          <w:rFonts w:asciiTheme="majorHAnsi" w:hAnsiTheme="majorHAnsi"/>
          <w:color w:val="31849B" w:themeColor="accent5" w:themeShade="BF"/>
        </w:rPr>
        <w:t>enotation</w:t>
      </w:r>
      <w:proofErr w:type="spellEnd"/>
      <w:r w:rsidR="00925808" w:rsidRPr="00DF78DD">
        <w:rPr>
          <w:rFonts w:asciiTheme="majorHAnsi" w:hAnsiTheme="majorHAnsi"/>
          <w:color w:val="31849B" w:themeColor="accent5" w:themeShade="BF"/>
        </w:rPr>
        <w:t xml:space="preserve"> we see that the reduction is by a multiplier of -1.6974, which is quite significant compared to other factors. This is the first factor that reduced the father’s warfarin dose prediction from the clinical amount. </w:t>
      </w:r>
    </w:p>
    <w:p w:rsidR="00925808" w:rsidRPr="00DF78DD" w:rsidRDefault="00925808" w:rsidP="00DF78DD">
      <w:pPr>
        <w:rPr>
          <w:rFonts w:asciiTheme="majorHAnsi" w:hAnsiTheme="majorHAnsi"/>
          <w:color w:val="31849B" w:themeColor="accent5" w:themeShade="BF"/>
        </w:rPr>
      </w:pPr>
      <w:r w:rsidRPr="00DF78DD">
        <w:rPr>
          <w:rFonts w:asciiTheme="majorHAnsi" w:hAnsiTheme="majorHAnsi"/>
          <w:color w:val="31849B" w:themeColor="accent5" w:themeShade="BF"/>
        </w:rPr>
        <w:t>The CYP2C9 is a liver enzyme that metabolizes warfarin</w:t>
      </w:r>
      <w:r w:rsidRPr="00DF78DD">
        <w:rPr>
          <w:rFonts w:asciiTheme="majorHAnsi" w:hAnsiTheme="majorHAnsi"/>
          <w:color w:val="31849B" w:themeColor="accent5" w:themeShade="BF"/>
          <w:vertAlign w:val="superscript"/>
        </w:rPr>
        <w:t>1</w:t>
      </w:r>
      <w:r w:rsidR="00DA3203" w:rsidRPr="00DF78DD">
        <w:rPr>
          <w:rFonts w:asciiTheme="majorHAnsi" w:hAnsiTheme="majorHAnsi"/>
          <w:color w:val="31849B" w:themeColor="accent5" w:themeShade="BF"/>
          <w:vertAlign w:val="superscript"/>
        </w:rPr>
        <w:t>1</w:t>
      </w:r>
      <w:r w:rsidRPr="00DF78DD">
        <w:rPr>
          <w:rFonts w:asciiTheme="majorHAnsi" w:hAnsiTheme="majorHAnsi"/>
          <w:color w:val="31849B" w:themeColor="accent5" w:themeShade="BF"/>
        </w:rPr>
        <w:t xml:space="preserve">. Since the father has </w:t>
      </w:r>
      <w:r w:rsidR="00DA3203" w:rsidRPr="00DF78DD">
        <w:rPr>
          <w:rFonts w:asciiTheme="majorHAnsi" w:hAnsiTheme="majorHAnsi"/>
          <w:color w:val="31849B" w:themeColor="accent5" w:themeShade="BF"/>
        </w:rPr>
        <w:t xml:space="preserve">the </w:t>
      </w:r>
      <w:r w:rsidRPr="00DF78DD">
        <w:rPr>
          <w:rFonts w:asciiTheme="majorHAnsi" w:hAnsiTheme="majorHAnsi"/>
          <w:color w:val="31849B" w:themeColor="accent5" w:themeShade="BF"/>
        </w:rPr>
        <w:t>*1/*2</w:t>
      </w:r>
      <w:r w:rsidR="00DA3203" w:rsidRPr="00DF78DD">
        <w:rPr>
          <w:rFonts w:asciiTheme="majorHAnsi" w:hAnsiTheme="majorHAnsi"/>
          <w:color w:val="31849B" w:themeColor="accent5" w:themeShade="BF"/>
        </w:rPr>
        <w:t xml:space="preserve"> variant</w:t>
      </w:r>
      <w:r w:rsidRPr="00DF78DD">
        <w:rPr>
          <w:rFonts w:asciiTheme="majorHAnsi" w:hAnsiTheme="majorHAnsi"/>
          <w:color w:val="31849B" w:themeColor="accent5" w:themeShade="BF"/>
        </w:rPr>
        <w:t xml:space="preserve">, his dose is further decreased with a multiplier of -0.5211 for this genotype. </w:t>
      </w:r>
    </w:p>
    <w:p w:rsidR="004E1E84" w:rsidRPr="00DF78DD" w:rsidRDefault="00925808" w:rsidP="00DF78DD">
      <w:pPr>
        <w:rPr>
          <w:rFonts w:asciiTheme="majorHAnsi" w:hAnsiTheme="majorHAnsi"/>
          <w:color w:val="31849B" w:themeColor="accent5" w:themeShade="BF"/>
        </w:rPr>
      </w:pPr>
      <w:r w:rsidRPr="00DF78DD">
        <w:rPr>
          <w:rFonts w:asciiTheme="majorHAnsi" w:hAnsiTheme="majorHAnsi"/>
          <w:color w:val="31849B" w:themeColor="accent5" w:themeShade="BF"/>
        </w:rPr>
        <w:t xml:space="preserve">As a result the father’s warfarin dose is significantly reduced from the clinical dose. </w:t>
      </w:r>
    </w:p>
    <w:p w:rsidR="006E10B2" w:rsidRPr="00DF78DD" w:rsidRDefault="00F504FB" w:rsidP="002712BE">
      <w:pPr>
        <w:rPr>
          <w:rFonts w:ascii="Arial" w:hAnsi="Arial"/>
          <w:color w:val="31849B" w:themeColor="accent5" w:themeShade="BF"/>
        </w:rPr>
      </w:pPr>
      <w:r w:rsidRPr="00DF78DD">
        <w:rPr>
          <w:noProof/>
          <w:color w:val="31849B" w:themeColor="accent5" w:themeShade="BF"/>
        </w:rPr>
        <w:drawing>
          <wp:anchor distT="0" distB="0" distL="114300" distR="114300" simplePos="0" relativeHeight="251657216" behindDoc="0" locked="0" layoutInCell="1" allowOverlap="1" wp14:anchorId="7FCF6BA7" wp14:editId="5361DF47">
            <wp:simplePos x="0" y="0"/>
            <wp:positionH relativeFrom="column">
              <wp:posOffset>57150</wp:posOffset>
            </wp:positionH>
            <wp:positionV relativeFrom="paragraph">
              <wp:posOffset>23495</wp:posOffset>
            </wp:positionV>
            <wp:extent cx="5200650" cy="347980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extLst>
                        <a:ext uri="{28A0092B-C50C-407E-A947-70E740481C1C}">
                          <a14:useLocalDpi xmlns:a14="http://schemas.microsoft.com/office/drawing/2010/main" val="0"/>
                        </a:ext>
                      </a:extLst>
                    </a:blip>
                    <a:srcRect t="20313" b="8417"/>
                    <a:stretch/>
                  </pic:blipFill>
                  <pic:spPr bwMode="auto">
                    <a:xfrm>
                      <a:off x="0" y="0"/>
                      <a:ext cx="5200650" cy="3479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E10B2" w:rsidRPr="00DF78DD">
        <w:rPr>
          <w:rFonts w:ascii="Arial" w:hAnsi="Arial"/>
          <w:color w:val="31849B" w:themeColor="accent5" w:themeShade="BF"/>
        </w:rPr>
        <w:br/>
      </w:r>
    </w:p>
    <w:p w:rsidR="00F504FB" w:rsidRPr="00DF78DD" w:rsidRDefault="00F504FB" w:rsidP="002712BE">
      <w:pPr>
        <w:rPr>
          <w:rFonts w:ascii="Arial" w:hAnsi="Arial"/>
          <w:color w:val="31849B" w:themeColor="accent5" w:themeShade="BF"/>
        </w:rPr>
      </w:pPr>
    </w:p>
    <w:p w:rsidR="00F504FB" w:rsidRPr="00DF78DD" w:rsidRDefault="00F504FB" w:rsidP="002712BE">
      <w:pPr>
        <w:rPr>
          <w:rFonts w:ascii="Arial" w:hAnsi="Arial"/>
          <w:color w:val="31849B" w:themeColor="accent5" w:themeShade="BF"/>
        </w:rPr>
      </w:pPr>
    </w:p>
    <w:p w:rsidR="00F504FB" w:rsidRPr="00DF78DD" w:rsidRDefault="00F504FB" w:rsidP="002712BE">
      <w:pPr>
        <w:rPr>
          <w:rFonts w:ascii="Arial" w:hAnsi="Arial"/>
          <w:color w:val="31849B" w:themeColor="accent5" w:themeShade="BF"/>
        </w:rPr>
      </w:pPr>
    </w:p>
    <w:p w:rsidR="00F504FB" w:rsidRPr="00DF78DD" w:rsidRDefault="00F504FB" w:rsidP="002712BE">
      <w:pPr>
        <w:rPr>
          <w:rFonts w:ascii="Arial" w:hAnsi="Arial"/>
          <w:color w:val="31849B" w:themeColor="accent5" w:themeShade="BF"/>
        </w:rPr>
      </w:pPr>
    </w:p>
    <w:p w:rsidR="00F504FB" w:rsidRPr="00DF78DD" w:rsidRDefault="00F504FB" w:rsidP="002712BE">
      <w:pPr>
        <w:rPr>
          <w:rFonts w:ascii="Arial" w:hAnsi="Arial"/>
          <w:color w:val="31849B" w:themeColor="accent5" w:themeShade="BF"/>
        </w:rPr>
      </w:pPr>
    </w:p>
    <w:p w:rsidR="00F504FB" w:rsidRPr="00DF78DD" w:rsidRDefault="00F504FB" w:rsidP="002712BE">
      <w:pPr>
        <w:rPr>
          <w:rFonts w:ascii="Arial" w:hAnsi="Arial"/>
          <w:color w:val="31849B" w:themeColor="accent5" w:themeShade="BF"/>
        </w:rPr>
      </w:pPr>
    </w:p>
    <w:p w:rsidR="00F504FB" w:rsidRPr="00DF78DD" w:rsidRDefault="00F504FB" w:rsidP="002712BE">
      <w:pPr>
        <w:rPr>
          <w:rFonts w:ascii="Arial" w:hAnsi="Arial"/>
          <w:color w:val="31849B" w:themeColor="accent5" w:themeShade="BF"/>
        </w:rPr>
      </w:pPr>
    </w:p>
    <w:p w:rsidR="00F504FB" w:rsidRPr="00DF78DD" w:rsidRDefault="00F504FB" w:rsidP="002712BE">
      <w:pPr>
        <w:rPr>
          <w:rFonts w:ascii="Arial" w:hAnsi="Arial"/>
          <w:color w:val="31849B" w:themeColor="accent5" w:themeShade="BF"/>
        </w:rPr>
      </w:pPr>
    </w:p>
    <w:p w:rsidR="00F504FB" w:rsidRPr="00DF78DD" w:rsidRDefault="00F504FB" w:rsidP="002712BE">
      <w:pPr>
        <w:rPr>
          <w:rFonts w:ascii="Arial" w:hAnsi="Arial"/>
          <w:color w:val="31849B" w:themeColor="accent5" w:themeShade="BF"/>
        </w:rPr>
      </w:pPr>
    </w:p>
    <w:p w:rsidR="00F504FB" w:rsidRPr="00DF78DD" w:rsidRDefault="00F504FB" w:rsidP="002712BE">
      <w:pPr>
        <w:rPr>
          <w:rFonts w:ascii="Arial" w:hAnsi="Arial"/>
          <w:color w:val="31849B" w:themeColor="accent5" w:themeShade="BF"/>
        </w:rPr>
      </w:pPr>
    </w:p>
    <w:p w:rsidR="00F504FB" w:rsidRPr="00DF78DD" w:rsidRDefault="00F504FB" w:rsidP="002712BE">
      <w:pPr>
        <w:rPr>
          <w:rFonts w:ascii="Arial" w:hAnsi="Arial"/>
          <w:color w:val="31849B" w:themeColor="accent5" w:themeShade="BF"/>
        </w:rPr>
      </w:pPr>
    </w:p>
    <w:p w:rsidR="00F504FB" w:rsidRPr="00DF78DD" w:rsidRDefault="00F504FB" w:rsidP="002712BE">
      <w:pPr>
        <w:rPr>
          <w:rFonts w:ascii="Arial" w:hAnsi="Arial"/>
          <w:color w:val="31849B" w:themeColor="accent5" w:themeShade="BF"/>
        </w:rPr>
      </w:pPr>
    </w:p>
    <w:p w:rsidR="00F504FB" w:rsidRPr="00DF78DD" w:rsidRDefault="00F504FB" w:rsidP="002712BE">
      <w:pPr>
        <w:rPr>
          <w:rFonts w:ascii="Arial" w:hAnsi="Arial"/>
          <w:color w:val="31849B" w:themeColor="accent5" w:themeShade="BF"/>
        </w:rPr>
      </w:pPr>
    </w:p>
    <w:p w:rsidR="00F504FB" w:rsidRPr="00DF78DD" w:rsidRDefault="00F504FB" w:rsidP="002712BE">
      <w:pPr>
        <w:rPr>
          <w:rFonts w:ascii="Arial" w:hAnsi="Arial"/>
          <w:color w:val="31849B" w:themeColor="accent5" w:themeShade="BF"/>
        </w:rPr>
      </w:pPr>
    </w:p>
    <w:p w:rsidR="00F504FB" w:rsidRPr="00DF78DD" w:rsidRDefault="00F504FB" w:rsidP="002712BE">
      <w:pPr>
        <w:rPr>
          <w:rFonts w:ascii="Arial" w:hAnsi="Arial"/>
          <w:color w:val="31849B" w:themeColor="accent5" w:themeShade="BF"/>
        </w:rPr>
      </w:pPr>
    </w:p>
    <w:p w:rsidR="00F504FB" w:rsidRPr="00DF78DD" w:rsidRDefault="00F504FB" w:rsidP="002712BE">
      <w:pPr>
        <w:rPr>
          <w:rFonts w:ascii="Arial" w:hAnsi="Arial"/>
          <w:color w:val="31849B" w:themeColor="accent5" w:themeShade="BF"/>
        </w:rPr>
      </w:pPr>
    </w:p>
    <w:p w:rsidR="00F504FB" w:rsidRPr="00DF78DD" w:rsidRDefault="00F504FB" w:rsidP="002712BE">
      <w:pPr>
        <w:rPr>
          <w:rFonts w:ascii="Arial" w:hAnsi="Arial"/>
          <w:color w:val="31849B" w:themeColor="accent5" w:themeShade="BF"/>
        </w:rPr>
      </w:pPr>
    </w:p>
    <w:p w:rsidR="007F4ACB" w:rsidRPr="00A8454B" w:rsidRDefault="00667272" w:rsidP="002712BE">
      <w:pPr>
        <w:rPr>
          <w:rFonts w:ascii="Arial" w:hAnsi="Arial"/>
        </w:rPr>
      </w:pPr>
      <w:r>
        <w:rPr>
          <w:rFonts w:ascii="Arial" w:hAnsi="Arial"/>
        </w:rPr>
        <w:lastRenderedPageBreak/>
        <w:t>5</w:t>
      </w:r>
      <w:r w:rsidR="00EF3C8B" w:rsidRPr="00A8454B">
        <w:rPr>
          <w:rFonts w:ascii="Arial" w:hAnsi="Arial"/>
        </w:rPr>
        <w:t xml:space="preserve">. </w:t>
      </w:r>
      <w:r w:rsidR="006E10B2" w:rsidRPr="00A8454B">
        <w:rPr>
          <w:rFonts w:ascii="Arial" w:hAnsi="Arial"/>
        </w:rPr>
        <w:t xml:space="preserve">In her next visit, you observe that the mother </w:t>
      </w:r>
      <w:r w:rsidR="007F4ACB" w:rsidRPr="00A8454B">
        <w:rPr>
          <w:rFonts w:ascii="Arial" w:hAnsi="Arial"/>
        </w:rPr>
        <w:t xml:space="preserve">has high cholesterol. </w:t>
      </w:r>
      <w:r w:rsidR="006E10B2" w:rsidRPr="00A8454B">
        <w:rPr>
          <w:rFonts w:ascii="Arial" w:hAnsi="Arial"/>
        </w:rPr>
        <w:t>Would you prescribe simvastatin (Zocor) to the mother</w:t>
      </w:r>
      <w:r w:rsidR="007F4ACB" w:rsidRPr="00A8454B">
        <w:rPr>
          <w:rFonts w:ascii="Arial" w:hAnsi="Arial"/>
        </w:rPr>
        <w:t>?</w:t>
      </w:r>
      <w:r w:rsidR="006E10B2" w:rsidRPr="00A8454B">
        <w:rPr>
          <w:rFonts w:ascii="Arial" w:hAnsi="Arial"/>
        </w:rPr>
        <w:t xml:space="preserve"> Why or why not?</w:t>
      </w:r>
      <w:r w:rsidR="00B95AFC" w:rsidRPr="00A8454B">
        <w:rPr>
          <w:rFonts w:ascii="Arial" w:hAnsi="Arial"/>
        </w:rPr>
        <w:t xml:space="preserve"> </w:t>
      </w:r>
      <w:r w:rsidR="00B95AFC" w:rsidRPr="00A8454B">
        <w:rPr>
          <w:rFonts w:ascii="Arial" w:hAnsi="Arial"/>
          <w:i/>
        </w:rPr>
        <w:t>(</w:t>
      </w:r>
      <w:r w:rsidR="00A87D75">
        <w:rPr>
          <w:rFonts w:ascii="Arial" w:hAnsi="Arial"/>
          <w:i/>
        </w:rPr>
        <w:t>5</w:t>
      </w:r>
      <w:r w:rsidR="00B95AFC" w:rsidRPr="00A8454B">
        <w:rPr>
          <w:rFonts w:ascii="Arial" w:hAnsi="Arial"/>
          <w:i/>
        </w:rPr>
        <w:t xml:space="preserve"> points)</w:t>
      </w:r>
    </w:p>
    <w:p w:rsidR="006E10B2" w:rsidRPr="00A8454B" w:rsidRDefault="006E10B2" w:rsidP="002712BE">
      <w:pPr>
        <w:rPr>
          <w:rFonts w:ascii="Arial" w:hAnsi="Arial"/>
        </w:rPr>
      </w:pPr>
    </w:p>
    <w:p w:rsidR="007F4ACB" w:rsidRPr="00DF78DD" w:rsidRDefault="007C6ED5" w:rsidP="002712BE">
      <w:pPr>
        <w:rPr>
          <w:rFonts w:asciiTheme="majorHAnsi" w:hAnsiTheme="majorHAnsi"/>
          <w:color w:val="31849B" w:themeColor="accent5" w:themeShade="BF"/>
        </w:rPr>
      </w:pPr>
      <w:r w:rsidRPr="00DF78DD">
        <w:rPr>
          <w:rFonts w:asciiTheme="majorHAnsi" w:hAnsiTheme="majorHAnsi"/>
          <w:color w:val="31849B" w:themeColor="accent5" w:themeShade="BF"/>
        </w:rPr>
        <w:t xml:space="preserve">A few of the mother’s relevant </w:t>
      </w:r>
      <w:r w:rsidR="009C3B99" w:rsidRPr="00DF78DD">
        <w:rPr>
          <w:rFonts w:asciiTheme="majorHAnsi" w:hAnsiTheme="majorHAnsi"/>
          <w:color w:val="31849B" w:themeColor="accent5" w:themeShade="BF"/>
        </w:rPr>
        <w:t>SNPs are:</w:t>
      </w:r>
    </w:p>
    <w:p w:rsidR="009C3B99" w:rsidRPr="00DF78DD" w:rsidRDefault="009C3B99" w:rsidP="002712BE">
      <w:pPr>
        <w:rPr>
          <w:rFonts w:asciiTheme="majorHAnsi" w:hAnsiTheme="majorHAnsi"/>
          <w:b/>
          <w:color w:val="31849B" w:themeColor="accent5" w:themeShade="BF"/>
        </w:rPr>
      </w:pPr>
      <w:r w:rsidRPr="00DF78DD">
        <w:rPr>
          <w:rFonts w:asciiTheme="majorHAnsi" w:hAnsiTheme="majorHAnsi"/>
          <w:b/>
          <w:color w:val="31849B" w:themeColor="accent5" w:themeShade="BF"/>
        </w:rPr>
        <w:t>4149056 – CC</w:t>
      </w:r>
    </w:p>
    <w:p w:rsidR="009C3B99" w:rsidRPr="00DF78DD" w:rsidRDefault="009C3B99" w:rsidP="002712BE">
      <w:pPr>
        <w:rPr>
          <w:rFonts w:asciiTheme="majorHAnsi" w:hAnsiTheme="majorHAnsi"/>
          <w:b/>
          <w:color w:val="31849B" w:themeColor="accent5" w:themeShade="BF"/>
        </w:rPr>
      </w:pPr>
      <w:r w:rsidRPr="00DF78DD">
        <w:rPr>
          <w:rFonts w:asciiTheme="majorHAnsi" w:hAnsiTheme="majorHAnsi"/>
          <w:b/>
          <w:color w:val="31849B" w:themeColor="accent5" w:themeShade="BF"/>
        </w:rPr>
        <w:t>4363657 – TT</w:t>
      </w:r>
    </w:p>
    <w:p w:rsidR="009C3B99" w:rsidRPr="00DF78DD" w:rsidRDefault="009C3B99" w:rsidP="002712BE">
      <w:pPr>
        <w:rPr>
          <w:rFonts w:asciiTheme="majorHAnsi" w:hAnsiTheme="majorHAnsi"/>
          <w:b/>
          <w:color w:val="31849B" w:themeColor="accent5" w:themeShade="BF"/>
        </w:rPr>
      </w:pPr>
    </w:p>
    <w:p w:rsidR="00CD0901" w:rsidRPr="00DF78DD" w:rsidRDefault="00CD0901" w:rsidP="002712BE">
      <w:pPr>
        <w:rPr>
          <w:rFonts w:asciiTheme="majorHAnsi" w:hAnsiTheme="majorHAnsi"/>
          <w:color w:val="31849B" w:themeColor="accent5" w:themeShade="BF"/>
        </w:rPr>
      </w:pPr>
      <w:r w:rsidRPr="00DF78DD">
        <w:rPr>
          <w:rFonts w:asciiTheme="majorHAnsi" w:hAnsiTheme="majorHAnsi"/>
          <w:color w:val="31849B" w:themeColor="accent5" w:themeShade="BF"/>
        </w:rPr>
        <w:t>Simvastatin is a drug for reducing cholesterol</w:t>
      </w:r>
      <w:r w:rsidRPr="00DF78DD">
        <w:rPr>
          <w:rStyle w:val="FootnoteReference"/>
          <w:rFonts w:asciiTheme="majorHAnsi" w:hAnsiTheme="majorHAnsi"/>
          <w:color w:val="31849B" w:themeColor="accent5" w:themeShade="BF"/>
        </w:rPr>
        <w:footnoteReference w:id="14"/>
      </w:r>
      <w:r w:rsidRPr="00DF78DD">
        <w:rPr>
          <w:rFonts w:asciiTheme="majorHAnsi" w:hAnsiTheme="majorHAnsi"/>
          <w:color w:val="31849B" w:themeColor="accent5" w:themeShade="BF"/>
        </w:rPr>
        <w:t>.</w:t>
      </w:r>
    </w:p>
    <w:p w:rsidR="00CD0901" w:rsidRPr="00DF78DD" w:rsidRDefault="00CD0901" w:rsidP="002712BE">
      <w:pPr>
        <w:rPr>
          <w:rFonts w:asciiTheme="majorHAnsi" w:hAnsiTheme="majorHAnsi"/>
          <w:color w:val="31849B" w:themeColor="accent5" w:themeShade="BF"/>
        </w:rPr>
      </w:pPr>
    </w:p>
    <w:p w:rsidR="009C3B99" w:rsidRPr="00DF78DD" w:rsidRDefault="009C3B99" w:rsidP="002712BE">
      <w:pPr>
        <w:rPr>
          <w:rFonts w:asciiTheme="majorHAnsi" w:hAnsiTheme="majorHAnsi"/>
          <w:color w:val="31849B" w:themeColor="accent5" w:themeShade="BF"/>
        </w:rPr>
      </w:pPr>
      <w:r w:rsidRPr="00DF78DD">
        <w:rPr>
          <w:rFonts w:asciiTheme="majorHAnsi" w:hAnsiTheme="majorHAnsi"/>
          <w:color w:val="31849B" w:themeColor="accent5" w:themeShade="BF"/>
        </w:rPr>
        <w:t>The rs4149056 SNP is in the SLCO1B1 gene, encoding an organic anion transporting peptide protein, which is found in the liver and regulates uptake of some drugs</w:t>
      </w:r>
      <w:r w:rsidRPr="00DF78DD">
        <w:rPr>
          <w:rStyle w:val="FootnoteReference"/>
          <w:rFonts w:asciiTheme="majorHAnsi" w:hAnsiTheme="majorHAnsi"/>
          <w:color w:val="31849B" w:themeColor="accent5" w:themeShade="BF"/>
        </w:rPr>
        <w:footnoteReference w:id="15"/>
      </w:r>
      <w:r w:rsidRPr="00DF78DD">
        <w:rPr>
          <w:rFonts w:asciiTheme="majorHAnsi" w:hAnsiTheme="majorHAnsi"/>
          <w:color w:val="31849B" w:themeColor="accent5" w:themeShade="BF"/>
        </w:rPr>
        <w:t>. Having the C risk allele has the effect of reduced inhibitory effects</w:t>
      </w:r>
      <w:r w:rsidR="007C6ED5" w:rsidRPr="00DF78DD">
        <w:rPr>
          <w:rFonts w:asciiTheme="majorHAnsi" w:hAnsiTheme="majorHAnsi"/>
          <w:color w:val="31849B" w:themeColor="accent5" w:themeShade="BF"/>
        </w:rPr>
        <w:t xml:space="preserve"> by simvastatin</w:t>
      </w:r>
      <w:r w:rsidRPr="00DF78DD">
        <w:rPr>
          <w:rFonts w:asciiTheme="majorHAnsi" w:hAnsiTheme="majorHAnsi"/>
          <w:color w:val="31849B" w:themeColor="accent5" w:themeShade="BF"/>
        </w:rPr>
        <w:t xml:space="preserve"> on liver cholesterol synthesis</w:t>
      </w:r>
      <w:r w:rsidRPr="00DF78DD">
        <w:rPr>
          <w:rStyle w:val="FootnoteReference"/>
          <w:rFonts w:asciiTheme="majorHAnsi" w:hAnsiTheme="majorHAnsi"/>
          <w:color w:val="31849B" w:themeColor="accent5" w:themeShade="BF"/>
        </w:rPr>
        <w:footnoteReference w:id="16"/>
      </w:r>
      <w:r w:rsidRPr="00DF78DD">
        <w:rPr>
          <w:rFonts w:asciiTheme="majorHAnsi" w:hAnsiTheme="majorHAnsi"/>
          <w:color w:val="31849B" w:themeColor="accent5" w:themeShade="BF"/>
        </w:rPr>
        <w:t>, and having 2 copies of the C allele (which the mother does) can lead to 17 fold risk of myopathy with a 40mg or 80mg dose</w:t>
      </w:r>
      <w:r w:rsidRPr="00DF78DD">
        <w:rPr>
          <w:rStyle w:val="FootnoteReference"/>
          <w:rFonts w:asciiTheme="majorHAnsi" w:hAnsiTheme="majorHAnsi"/>
          <w:color w:val="31849B" w:themeColor="accent5" w:themeShade="BF"/>
        </w:rPr>
        <w:footnoteReference w:id="17"/>
      </w:r>
      <w:r w:rsidRPr="00DF78DD">
        <w:rPr>
          <w:rFonts w:asciiTheme="majorHAnsi" w:hAnsiTheme="majorHAnsi"/>
          <w:color w:val="31849B" w:themeColor="accent5" w:themeShade="BF"/>
        </w:rPr>
        <w:t>. Just looking at this SNP, it is not recommended that the mother take this drug, since it will both have reduced effectiveness and unwanted side effects of increased risk for myopathy.</w:t>
      </w:r>
    </w:p>
    <w:p w:rsidR="00CD0901" w:rsidRPr="00DF78DD" w:rsidRDefault="00CD0901" w:rsidP="002712BE">
      <w:pPr>
        <w:rPr>
          <w:rFonts w:asciiTheme="majorHAnsi" w:hAnsiTheme="majorHAnsi"/>
          <w:color w:val="31849B" w:themeColor="accent5" w:themeShade="BF"/>
        </w:rPr>
      </w:pPr>
    </w:p>
    <w:p w:rsidR="009C3B99" w:rsidRPr="00DF78DD" w:rsidRDefault="009C3B99" w:rsidP="002712BE">
      <w:pPr>
        <w:rPr>
          <w:rFonts w:asciiTheme="majorHAnsi" w:hAnsiTheme="majorHAnsi"/>
          <w:color w:val="31849B" w:themeColor="accent5" w:themeShade="BF"/>
        </w:rPr>
      </w:pPr>
      <w:r w:rsidRPr="00DF78DD">
        <w:rPr>
          <w:rFonts w:asciiTheme="majorHAnsi" w:hAnsiTheme="majorHAnsi"/>
          <w:color w:val="31849B" w:themeColor="accent5" w:themeShade="BF"/>
        </w:rPr>
        <w:t>As for the</w:t>
      </w:r>
      <w:r w:rsidR="007C6ED5" w:rsidRPr="00DF78DD">
        <w:rPr>
          <w:rFonts w:asciiTheme="majorHAnsi" w:hAnsiTheme="majorHAnsi"/>
          <w:color w:val="31849B" w:themeColor="accent5" w:themeShade="BF"/>
        </w:rPr>
        <w:t xml:space="preserve"> </w:t>
      </w:r>
      <w:r w:rsidRPr="00DF78DD">
        <w:rPr>
          <w:rFonts w:asciiTheme="majorHAnsi" w:hAnsiTheme="majorHAnsi"/>
          <w:color w:val="31849B" w:themeColor="accent5" w:themeShade="BF"/>
        </w:rPr>
        <w:t xml:space="preserve">rs4363657, the mother’s genotype is TT, which </w:t>
      </w:r>
      <w:r w:rsidR="00961CF7" w:rsidRPr="00DF78DD">
        <w:rPr>
          <w:rFonts w:asciiTheme="majorHAnsi" w:hAnsiTheme="majorHAnsi"/>
          <w:color w:val="31849B" w:themeColor="accent5" w:themeShade="BF"/>
        </w:rPr>
        <w:t>does not contain the C risk allele and there is normal risk</w:t>
      </w:r>
      <w:r w:rsidR="00961CF7" w:rsidRPr="00DF78DD">
        <w:rPr>
          <w:rStyle w:val="FootnoteReference"/>
          <w:rFonts w:asciiTheme="majorHAnsi" w:hAnsiTheme="majorHAnsi"/>
          <w:color w:val="31849B" w:themeColor="accent5" w:themeShade="BF"/>
        </w:rPr>
        <w:footnoteReference w:id="18"/>
      </w:r>
      <w:r w:rsidR="00961CF7" w:rsidRPr="00DF78DD">
        <w:rPr>
          <w:rFonts w:asciiTheme="majorHAnsi" w:hAnsiTheme="majorHAnsi"/>
          <w:color w:val="31849B" w:themeColor="accent5" w:themeShade="BF"/>
        </w:rPr>
        <w:t>.</w:t>
      </w:r>
    </w:p>
    <w:p w:rsidR="00CD0901" w:rsidRPr="00DF78DD" w:rsidRDefault="00CD0901" w:rsidP="002712BE">
      <w:pPr>
        <w:rPr>
          <w:rFonts w:asciiTheme="majorHAnsi" w:hAnsiTheme="majorHAnsi"/>
          <w:color w:val="31849B" w:themeColor="accent5" w:themeShade="BF"/>
        </w:rPr>
      </w:pPr>
    </w:p>
    <w:p w:rsidR="00961CF7" w:rsidRPr="00DF78DD" w:rsidRDefault="00961CF7" w:rsidP="002712BE">
      <w:pPr>
        <w:rPr>
          <w:rFonts w:asciiTheme="majorHAnsi" w:hAnsiTheme="majorHAnsi"/>
          <w:color w:val="31849B" w:themeColor="accent5" w:themeShade="BF"/>
        </w:rPr>
      </w:pPr>
      <w:r w:rsidRPr="00DF78DD">
        <w:rPr>
          <w:rFonts w:asciiTheme="majorHAnsi" w:hAnsiTheme="majorHAnsi"/>
          <w:color w:val="31849B" w:themeColor="accent5" w:themeShade="BF"/>
        </w:rPr>
        <w:t>Overall, I would probably not prescribe simvastatin to the mother.</w:t>
      </w:r>
    </w:p>
    <w:p w:rsidR="0048525E" w:rsidRPr="00A8454B" w:rsidRDefault="0048525E" w:rsidP="002712BE">
      <w:pPr>
        <w:rPr>
          <w:rFonts w:ascii="Arial" w:hAnsi="Arial"/>
        </w:rPr>
      </w:pPr>
    </w:p>
    <w:p w:rsidR="006E10B2" w:rsidRPr="00A8454B" w:rsidRDefault="006E10B2" w:rsidP="002712BE">
      <w:pPr>
        <w:rPr>
          <w:rFonts w:ascii="Arial" w:hAnsi="Arial"/>
        </w:rPr>
      </w:pPr>
    </w:p>
    <w:p w:rsidR="002712BE" w:rsidRDefault="002E38EA" w:rsidP="002712BE">
      <w:pPr>
        <w:rPr>
          <w:rStyle w:val="apple-style-span"/>
          <w:rFonts w:ascii="Arial" w:hAnsi="Arial" w:cs="Arial"/>
          <w:i/>
          <w:color w:val="000000"/>
        </w:rPr>
      </w:pPr>
      <w:r>
        <w:rPr>
          <w:rFonts w:ascii="Arial" w:hAnsi="Arial" w:cs="Arial"/>
        </w:rPr>
        <w:t>6</w:t>
      </w:r>
      <w:r w:rsidR="007F4ACB" w:rsidRPr="007D41B2">
        <w:rPr>
          <w:rFonts w:ascii="Arial" w:hAnsi="Arial" w:cs="Arial"/>
        </w:rPr>
        <w:t xml:space="preserve">. </w:t>
      </w:r>
      <w:r w:rsidR="00E91BD7">
        <w:rPr>
          <w:rStyle w:val="apple-style-span"/>
          <w:rFonts w:ascii="Arial" w:hAnsi="Arial" w:cs="Arial"/>
          <w:color w:val="000000"/>
        </w:rPr>
        <w:t>You counse</w:t>
      </w:r>
      <w:r w:rsidR="007D41B2" w:rsidRPr="007D41B2">
        <w:rPr>
          <w:rStyle w:val="apple-style-span"/>
          <w:rFonts w:ascii="Arial" w:hAnsi="Arial" w:cs="Arial"/>
          <w:color w:val="000000"/>
        </w:rPr>
        <w:t xml:space="preserve">l </w:t>
      </w:r>
      <w:r w:rsidR="007D41B2">
        <w:rPr>
          <w:rStyle w:val="apple-style-span"/>
          <w:rFonts w:ascii="Arial" w:hAnsi="Arial" w:cs="Arial"/>
          <w:color w:val="000000"/>
        </w:rPr>
        <w:t>the</w:t>
      </w:r>
      <w:r w:rsidR="007D41B2" w:rsidRPr="007D41B2">
        <w:rPr>
          <w:rStyle w:val="apple-style-span"/>
          <w:rFonts w:ascii="Arial" w:hAnsi="Arial" w:cs="Arial"/>
          <w:color w:val="000000"/>
        </w:rPr>
        <w:t xml:space="preserve"> family about the risk for </w:t>
      </w:r>
      <w:r w:rsidR="007D41B2">
        <w:rPr>
          <w:rStyle w:val="apple-style-span"/>
          <w:rFonts w:ascii="Arial" w:hAnsi="Arial" w:cs="Arial"/>
          <w:color w:val="000000"/>
        </w:rPr>
        <w:t>type 2 diabetes</w:t>
      </w:r>
      <w:r w:rsidR="007D41B2" w:rsidRPr="007D41B2">
        <w:rPr>
          <w:rStyle w:val="apple-style-span"/>
          <w:rFonts w:ascii="Arial" w:hAnsi="Arial" w:cs="Arial"/>
          <w:color w:val="000000"/>
        </w:rPr>
        <w:t xml:space="preserve"> for their</w:t>
      </w:r>
      <w:r w:rsidR="007D41B2">
        <w:rPr>
          <w:rStyle w:val="apple-style-span"/>
          <w:rFonts w:ascii="Arial" w:hAnsi="Arial" w:cs="Arial"/>
          <w:color w:val="000000"/>
        </w:rPr>
        <w:t xml:space="preserve"> daughter.  You analyze the daughter’s genome on </w:t>
      </w:r>
      <w:r w:rsidR="009A3E01">
        <w:rPr>
          <w:rStyle w:val="apple-style-span"/>
          <w:rFonts w:ascii="Arial" w:hAnsi="Arial" w:cs="Arial"/>
          <w:color w:val="000000"/>
        </w:rPr>
        <w:t>genotation</w:t>
      </w:r>
      <w:r w:rsidR="007D41B2">
        <w:rPr>
          <w:rStyle w:val="apple-style-span"/>
          <w:rFonts w:ascii="Arial" w:hAnsi="Arial" w:cs="Arial"/>
          <w:color w:val="000000"/>
        </w:rPr>
        <w:t>.com</w:t>
      </w:r>
      <w:r w:rsidR="007D41B2" w:rsidRPr="007D41B2">
        <w:rPr>
          <w:rStyle w:val="apple-style-span"/>
          <w:rFonts w:ascii="Arial" w:hAnsi="Arial" w:cs="Arial"/>
          <w:color w:val="000000"/>
        </w:rPr>
        <w:t>.</w:t>
      </w:r>
      <w:r w:rsidR="007D41B2">
        <w:rPr>
          <w:rStyle w:val="apple-style-span"/>
          <w:rFonts w:ascii="Arial" w:hAnsi="Arial" w:cs="Arial"/>
          <w:color w:val="000000"/>
        </w:rPr>
        <w:t xml:space="preserve">  You need to explain the results to the family, and how this influences the daughter’s risk for Type 2 diabetes.</w:t>
      </w:r>
      <w:r w:rsidR="00A87D75">
        <w:rPr>
          <w:rStyle w:val="apple-style-span"/>
          <w:rFonts w:ascii="Arial" w:hAnsi="Arial" w:cs="Arial"/>
          <w:color w:val="000000"/>
        </w:rPr>
        <w:t xml:space="preserve"> </w:t>
      </w:r>
      <w:r w:rsidR="00A87D75">
        <w:rPr>
          <w:rStyle w:val="apple-style-span"/>
          <w:rFonts w:ascii="Arial" w:hAnsi="Arial" w:cs="Arial"/>
          <w:i/>
          <w:color w:val="000000"/>
        </w:rPr>
        <w:t>(15 points total)</w:t>
      </w:r>
    </w:p>
    <w:p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 xml:space="preserve">What </w:t>
      </w:r>
      <w:r w:rsidR="00F36DA6" w:rsidRPr="002712BE">
        <w:rPr>
          <w:rFonts w:ascii="Arial" w:hAnsi="Arial" w:cs="Arial"/>
          <w:color w:val="000000"/>
        </w:rPr>
        <w:t>is the likelihood of</w:t>
      </w:r>
      <w:r w:rsidRPr="002712BE">
        <w:rPr>
          <w:rFonts w:ascii="Arial" w:hAnsi="Arial" w:cs="Arial"/>
          <w:color w:val="000000"/>
        </w:rPr>
        <w:t xml:space="preserve"> type 2 diabetes prior to genetic testing?</w:t>
      </w:r>
    </w:p>
    <w:p w:rsidR="002712BE" w:rsidRPr="00DF78DD" w:rsidRDefault="00BA5DBF" w:rsidP="002712BE">
      <w:pPr>
        <w:rPr>
          <w:rFonts w:asciiTheme="majorHAnsi" w:hAnsiTheme="majorHAnsi" w:cs="Arial"/>
          <w:color w:val="31849B" w:themeColor="accent5" w:themeShade="BF"/>
        </w:rPr>
      </w:pPr>
      <w:r w:rsidRPr="00DF78DD">
        <w:rPr>
          <w:rFonts w:asciiTheme="majorHAnsi" w:hAnsiTheme="majorHAnsi" w:cs="Arial"/>
          <w:color w:val="31849B" w:themeColor="accent5" w:themeShade="BF"/>
        </w:rPr>
        <w:t xml:space="preserve">According to </w:t>
      </w:r>
      <w:proofErr w:type="spellStart"/>
      <w:r w:rsidRPr="00DF78DD">
        <w:rPr>
          <w:rFonts w:asciiTheme="majorHAnsi" w:hAnsiTheme="majorHAnsi" w:cs="Arial"/>
          <w:color w:val="31849B" w:themeColor="accent5" w:themeShade="BF"/>
        </w:rPr>
        <w:t>genotation</w:t>
      </w:r>
      <w:proofErr w:type="spellEnd"/>
      <w:r w:rsidRPr="00DF78DD">
        <w:rPr>
          <w:rFonts w:asciiTheme="majorHAnsi" w:hAnsiTheme="majorHAnsi" w:cs="Arial"/>
          <w:color w:val="31849B" w:themeColor="accent5" w:themeShade="BF"/>
        </w:rPr>
        <w:t xml:space="preserve">, prior to genetic testing the risk is 23.7%. </w:t>
      </w:r>
    </w:p>
    <w:p w:rsidR="002712BE" w:rsidRPr="002712BE" w:rsidRDefault="002712BE" w:rsidP="002712BE">
      <w:pPr>
        <w:rPr>
          <w:rFonts w:ascii="Arial" w:hAnsi="Arial" w:cs="Arial"/>
          <w:i/>
          <w:color w:val="000000"/>
        </w:rPr>
      </w:pPr>
    </w:p>
    <w:p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What is the likelihood</w:t>
      </w:r>
      <w:r w:rsidR="00F36DA6" w:rsidRPr="002712BE">
        <w:rPr>
          <w:rFonts w:ascii="Arial" w:hAnsi="Arial" w:cs="Arial"/>
          <w:color w:val="000000"/>
        </w:rPr>
        <w:t xml:space="preserve"> of</w:t>
      </w:r>
      <w:r w:rsidRPr="002712BE">
        <w:rPr>
          <w:rFonts w:ascii="Arial" w:hAnsi="Arial" w:cs="Arial"/>
          <w:color w:val="000000"/>
        </w:rPr>
        <w:t xml:space="preserve"> type 2 diabetes following analysis of</w:t>
      </w:r>
      <w:r w:rsidR="00F36DA6" w:rsidRPr="002712BE">
        <w:rPr>
          <w:rFonts w:ascii="Arial" w:hAnsi="Arial" w:cs="Arial"/>
          <w:color w:val="000000"/>
        </w:rPr>
        <w:t xml:space="preserve"> the daughter’s genotype using </w:t>
      </w:r>
      <w:proofErr w:type="spellStart"/>
      <w:r w:rsidR="009A3E01">
        <w:rPr>
          <w:rFonts w:ascii="Arial" w:hAnsi="Arial" w:cs="Arial"/>
          <w:color w:val="000000"/>
        </w:rPr>
        <w:t>Genotation</w:t>
      </w:r>
      <w:proofErr w:type="spellEnd"/>
      <w:r w:rsidRPr="002712BE">
        <w:rPr>
          <w:rFonts w:ascii="Arial" w:hAnsi="Arial" w:cs="Arial"/>
          <w:color w:val="000000"/>
        </w:rPr>
        <w:t>?</w:t>
      </w:r>
    </w:p>
    <w:p w:rsidR="002712BE" w:rsidRPr="00DF78DD" w:rsidRDefault="00BA5DBF" w:rsidP="002712BE">
      <w:pPr>
        <w:rPr>
          <w:rFonts w:asciiTheme="majorHAnsi" w:hAnsiTheme="majorHAnsi" w:cs="Arial"/>
          <w:color w:val="31849B" w:themeColor="accent5" w:themeShade="BF"/>
        </w:rPr>
      </w:pPr>
      <w:r w:rsidRPr="00DF78DD">
        <w:rPr>
          <w:rFonts w:asciiTheme="majorHAnsi" w:hAnsiTheme="majorHAnsi" w:cs="Arial"/>
          <w:color w:val="31849B" w:themeColor="accent5" w:themeShade="BF"/>
        </w:rPr>
        <w:t>The likelihood following analysis is 44.2%.</w:t>
      </w:r>
    </w:p>
    <w:p w:rsidR="002712BE" w:rsidRPr="002712BE" w:rsidRDefault="002712BE" w:rsidP="002712BE">
      <w:pPr>
        <w:rPr>
          <w:rFonts w:ascii="Arial" w:hAnsi="Arial" w:cs="Arial"/>
          <w:i/>
          <w:color w:val="000000"/>
        </w:rPr>
      </w:pPr>
    </w:p>
    <w:p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How many SNPs were used to assess the risk for type 2 diabetes?</w:t>
      </w:r>
    </w:p>
    <w:p w:rsidR="00A002E5" w:rsidRPr="00DF78DD" w:rsidRDefault="00A002E5" w:rsidP="00A002E5">
      <w:pPr>
        <w:rPr>
          <w:rFonts w:asciiTheme="majorHAnsi" w:hAnsiTheme="majorHAnsi" w:cs="Arial"/>
          <w:color w:val="31849B" w:themeColor="accent5" w:themeShade="BF"/>
        </w:rPr>
      </w:pPr>
      <w:r w:rsidRPr="00DF78DD">
        <w:rPr>
          <w:rFonts w:asciiTheme="majorHAnsi" w:hAnsiTheme="majorHAnsi" w:cs="Arial"/>
          <w:color w:val="31849B" w:themeColor="accent5" w:themeShade="BF"/>
        </w:rPr>
        <w:t>15 SNPs were used.</w:t>
      </w:r>
    </w:p>
    <w:p w:rsidR="0028540F" w:rsidRPr="0028540F" w:rsidRDefault="0028540F" w:rsidP="0028540F">
      <w:pPr>
        <w:pStyle w:val="ListParagraph"/>
        <w:rPr>
          <w:rFonts w:ascii="Arial" w:hAnsi="Arial" w:cs="Arial"/>
          <w:i/>
          <w:color w:val="000000"/>
        </w:rPr>
      </w:pPr>
    </w:p>
    <w:p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lastRenderedPageBreak/>
        <w:t>How were the SNPs combined to give the overall score?</w:t>
      </w:r>
      <w:r w:rsidR="00E91BD7" w:rsidRPr="002712BE">
        <w:rPr>
          <w:rFonts w:ascii="Arial" w:hAnsi="Arial" w:cs="Arial"/>
          <w:color w:val="000000"/>
        </w:rPr>
        <w:t xml:space="preserve">  Which SNP had</w:t>
      </w:r>
      <w:r w:rsidR="00291928" w:rsidRPr="002712BE">
        <w:rPr>
          <w:rFonts w:ascii="Arial" w:hAnsi="Arial" w:cs="Arial"/>
          <w:color w:val="000000"/>
        </w:rPr>
        <w:t xml:space="preserve"> </w:t>
      </w:r>
      <w:r w:rsidR="00E91BD7" w:rsidRPr="002712BE">
        <w:rPr>
          <w:rFonts w:ascii="Arial" w:hAnsi="Arial" w:cs="Arial"/>
          <w:color w:val="000000"/>
        </w:rPr>
        <w:t>the greatest influence on diabetes risk</w:t>
      </w:r>
      <w:r w:rsidR="00291928" w:rsidRPr="002712BE">
        <w:rPr>
          <w:rFonts w:ascii="Arial" w:hAnsi="Arial" w:cs="Arial"/>
          <w:color w:val="000000"/>
        </w:rPr>
        <w:t>?</w:t>
      </w:r>
      <w:r w:rsidR="00E91BD7" w:rsidRPr="002712BE">
        <w:rPr>
          <w:rFonts w:ascii="Arial" w:hAnsi="Arial" w:cs="Arial"/>
          <w:color w:val="000000"/>
        </w:rPr>
        <w:t xml:space="preserve">  </w:t>
      </w:r>
      <w:r w:rsidR="002E38EA" w:rsidRPr="002712BE">
        <w:rPr>
          <w:rFonts w:ascii="Arial" w:hAnsi="Arial" w:cs="Arial"/>
          <w:color w:val="000000"/>
        </w:rPr>
        <w:t>Explain briefly.</w:t>
      </w:r>
    </w:p>
    <w:p w:rsidR="002712BE" w:rsidRPr="00DF78DD" w:rsidRDefault="00A002E5" w:rsidP="002712BE">
      <w:pPr>
        <w:rPr>
          <w:rFonts w:asciiTheme="majorHAnsi" w:hAnsiTheme="majorHAnsi" w:cs="Arial"/>
          <w:color w:val="31849B" w:themeColor="accent5" w:themeShade="BF"/>
        </w:rPr>
      </w:pPr>
      <w:r w:rsidRPr="00DF78DD">
        <w:rPr>
          <w:rFonts w:asciiTheme="majorHAnsi" w:hAnsiTheme="majorHAnsi" w:cs="Arial"/>
          <w:color w:val="31849B" w:themeColor="accent5" w:themeShade="BF"/>
        </w:rPr>
        <w:t xml:space="preserve">The calculation starts with a prior probability of disease in the particular population (in this case European, 23.7%), and multiply that by the published likelihood ratio of each SNP in increasing the risk of disease. For example, for the 2283228 SNP, the likelihood ratio is 1.031, which means it could increase the risk by 1.031 times, and thus the previous probability of disease is multiplied by this likelihood ratio to obtain a higher likelihood of developing the disease (24.252%). </w:t>
      </w:r>
      <w:r w:rsidR="0028540F" w:rsidRPr="00DF78DD">
        <w:rPr>
          <w:rFonts w:asciiTheme="majorHAnsi" w:hAnsiTheme="majorHAnsi" w:cs="Arial"/>
          <w:color w:val="31849B" w:themeColor="accent5" w:themeShade="BF"/>
        </w:rPr>
        <w:t>After multiplying by the likelihood ratios for all 15 SNPs, final probability = prior x LR</w:t>
      </w:r>
      <w:r w:rsidR="0028540F" w:rsidRPr="00DF78DD">
        <w:rPr>
          <w:rFonts w:asciiTheme="majorHAnsi" w:hAnsiTheme="majorHAnsi" w:cs="Arial"/>
          <w:color w:val="31849B" w:themeColor="accent5" w:themeShade="BF"/>
          <w:vertAlign w:val="subscript"/>
        </w:rPr>
        <w:t>SNP1</w:t>
      </w:r>
      <w:r w:rsidR="0028540F" w:rsidRPr="00DF78DD">
        <w:rPr>
          <w:rFonts w:asciiTheme="majorHAnsi" w:hAnsiTheme="majorHAnsi" w:cs="Arial"/>
          <w:color w:val="31849B" w:themeColor="accent5" w:themeShade="BF"/>
        </w:rPr>
        <w:t xml:space="preserve"> x LR</w:t>
      </w:r>
      <w:r w:rsidR="0028540F" w:rsidRPr="00DF78DD">
        <w:rPr>
          <w:rFonts w:asciiTheme="majorHAnsi" w:hAnsiTheme="majorHAnsi" w:cs="Arial"/>
          <w:color w:val="31849B" w:themeColor="accent5" w:themeShade="BF"/>
          <w:vertAlign w:val="subscript"/>
        </w:rPr>
        <w:t>SNP2</w:t>
      </w:r>
      <w:r w:rsidR="0028540F" w:rsidRPr="00DF78DD">
        <w:rPr>
          <w:rFonts w:asciiTheme="majorHAnsi" w:hAnsiTheme="majorHAnsi" w:cs="Arial"/>
          <w:color w:val="31849B" w:themeColor="accent5" w:themeShade="BF"/>
        </w:rPr>
        <w:t>….xLR</w:t>
      </w:r>
      <w:r w:rsidR="0028540F" w:rsidRPr="00DF78DD">
        <w:rPr>
          <w:rFonts w:asciiTheme="majorHAnsi" w:hAnsiTheme="majorHAnsi" w:cs="Arial"/>
          <w:color w:val="31849B" w:themeColor="accent5" w:themeShade="BF"/>
          <w:vertAlign w:val="subscript"/>
        </w:rPr>
        <w:t>SNP15</w:t>
      </w:r>
      <w:r w:rsidR="0028540F" w:rsidRPr="00DF78DD">
        <w:rPr>
          <w:rFonts w:asciiTheme="majorHAnsi" w:hAnsiTheme="majorHAnsi" w:cs="Arial"/>
          <w:color w:val="31849B" w:themeColor="accent5" w:themeShade="BF"/>
        </w:rPr>
        <w:t>.</w:t>
      </w:r>
    </w:p>
    <w:p w:rsidR="00A002E5" w:rsidRPr="00DF78DD" w:rsidRDefault="00A002E5" w:rsidP="002712BE">
      <w:pPr>
        <w:rPr>
          <w:rFonts w:asciiTheme="majorHAnsi" w:hAnsiTheme="majorHAnsi" w:cs="Arial"/>
          <w:color w:val="31849B" w:themeColor="accent5" w:themeShade="BF"/>
        </w:rPr>
      </w:pPr>
      <w:r w:rsidRPr="00DF78DD">
        <w:rPr>
          <w:rFonts w:asciiTheme="majorHAnsi" w:hAnsiTheme="majorHAnsi" w:cs="Arial"/>
          <w:color w:val="31849B" w:themeColor="accent5" w:themeShade="BF"/>
        </w:rPr>
        <w:t xml:space="preserve">The SNP that increases type II diabetes risk the most is the one with the highest likelihood ratio, which in this case is the </w:t>
      </w:r>
      <w:r w:rsidR="0028540F" w:rsidRPr="00DF78DD">
        <w:rPr>
          <w:rFonts w:asciiTheme="majorHAnsi" w:hAnsiTheme="majorHAnsi" w:cs="Arial"/>
          <w:color w:val="31849B" w:themeColor="accent5" w:themeShade="BF"/>
        </w:rPr>
        <w:t>rs</w:t>
      </w:r>
      <w:r w:rsidRPr="00DF78DD">
        <w:rPr>
          <w:rFonts w:asciiTheme="majorHAnsi" w:hAnsiTheme="majorHAnsi" w:cs="Arial"/>
          <w:color w:val="31849B" w:themeColor="accent5" w:themeShade="BF"/>
        </w:rPr>
        <w:t>9465871 SNP, with a likelihood ratio of 1.5.</w:t>
      </w:r>
    </w:p>
    <w:p w:rsidR="002712BE" w:rsidRPr="002712BE" w:rsidRDefault="002712BE" w:rsidP="002712BE">
      <w:pPr>
        <w:rPr>
          <w:rFonts w:ascii="Arial" w:hAnsi="Arial" w:cs="Arial"/>
          <w:i/>
          <w:color w:val="000000"/>
        </w:rPr>
      </w:pPr>
    </w:p>
    <w:p w:rsidR="006E10B2" w:rsidRPr="00D6638D" w:rsidRDefault="00291928" w:rsidP="002712BE">
      <w:pPr>
        <w:pStyle w:val="ListParagraph"/>
        <w:numPr>
          <w:ilvl w:val="0"/>
          <w:numId w:val="8"/>
        </w:numPr>
        <w:rPr>
          <w:rFonts w:ascii="Arial" w:hAnsi="Arial"/>
        </w:rPr>
      </w:pPr>
      <w:r w:rsidRPr="002712BE">
        <w:rPr>
          <w:rFonts w:ascii="Arial" w:hAnsi="Arial" w:cs="Arial"/>
          <w:color w:val="000000"/>
        </w:rPr>
        <w:t>What advice can you provide to the family</w:t>
      </w:r>
      <w:r w:rsidR="002712BE" w:rsidRPr="002712BE">
        <w:rPr>
          <w:rFonts w:ascii="Arial" w:hAnsi="Arial" w:cs="Arial"/>
          <w:color w:val="000000"/>
        </w:rPr>
        <w:t xml:space="preserve"> to help mitigate the chance of </w:t>
      </w:r>
      <w:r w:rsidR="00F36DA6" w:rsidRPr="002712BE">
        <w:rPr>
          <w:rFonts w:ascii="Arial" w:hAnsi="Arial" w:cs="Arial"/>
          <w:color w:val="000000"/>
        </w:rPr>
        <w:t xml:space="preserve">their daughter developing </w:t>
      </w:r>
      <w:r w:rsidRPr="002712BE">
        <w:rPr>
          <w:rFonts w:ascii="Arial" w:hAnsi="Arial" w:cs="Arial"/>
          <w:color w:val="000000"/>
        </w:rPr>
        <w:t xml:space="preserve">type </w:t>
      </w:r>
      <w:proofErr w:type="gramStart"/>
      <w:r w:rsidRPr="002712BE">
        <w:rPr>
          <w:rFonts w:ascii="Arial" w:hAnsi="Arial" w:cs="Arial"/>
          <w:color w:val="000000"/>
        </w:rPr>
        <w:t>2 diabetes</w:t>
      </w:r>
      <w:proofErr w:type="gramEnd"/>
      <w:r w:rsidRPr="002712BE">
        <w:rPr>
          <w:rFonts w:ascii="Arial" w:hAnsi="Arial" w:cs="Arial"/>
          <w:color w:val="000000"/>
        </w:rPr>
        <w:t>?</w:t>
      </w:r>
    </w:p>
    <w:p w:rsidR="00D6638D" w:rsidRPr="00DF78DD" w:rsidRDefault="00CD72F1" w:rsidP="00D6638D">
      <w:pPr>
        <w:rPr>
          <w:rFonts w:asciiTheme="majorHAnsi" w:hAnsiTheme="majorHAnsi"/>
          <w:color w:val="31849B" w:themeColor="accent5" w:themeShade="BF"/>
        </w:rPr>
      </w:pPr>
      <w:r w:rsidRPr="00DF78DD">
        <w:rPr>
          <w:rFonts w:asciiTheme="majorHAnsi" w:hAnsiTheme="majorHAnsi"/>
          <w:color w:val="31849B" w:themeColor="accent5" w:themeShade="BF"/>
        </w:rPr>
        <w:t xml:space="preserve">In type II diabetes, </w:t>
      </w:r>
      <w:r w:rsidR="00170E5A" w:rsidRPr="00DF78DD">
        <w:rPr>
          <w:rFonts w:asciiTheme="majorHAnsi" w:hAnsiTheme="majorHAnsi"/>
          <w:color w:val="31849B" w:themeColor="accent5" w:themeShade="BF"/>
        </w:rPr>
        <w:t>there are many risk factors including genetics, age, BMI, ethnicity, and lifestyle</w:t>
      </w:r>
      <w:r w:rsidR="00170E5A" w:rsidRPr="00DF78DD">
        <w:rPr>
          <w:rStyle w:val="FootnoteReference"/>
          <w:rFonts w:asciiTheme="majorHAnsi" w:hAnsiTheme="majorHAnsi"/>
          <w:color w:val="31849B" w:themeColor="accent5" w:themeShade="BF"/>
        </w:rPr>
        <w:footnoteReference w:id="19"/>
      </w:r>
      <w:r w:rsidR="00170E5A" w:rsidRPr="00DF78DD">
        <w:rPr>
          <w:rFonts w:asciiTheme="majorHAnsi" w:hAnsiTheme="majorHAnsi"/>
          <w:color w:val="31849B" w:themeColor="accent5" w:themeShade="BF"/>
        </w:rPr>
        <w:t xml:space="preserve">. </w:t>
      </w:r>
      <w:r w:rsidRPr="00DF78DD">
        <w:rPr>
          <w:rFonts w:asciiTheme="majorHAnsi" w:hAnsiTheme="majorHAnsi"/>
          <w:color w:val="31849B" w:themeColor="accent5" w:themeShade="BF"/>
        </w:rPr>
        <w:t xml:space="preserve">Previous studies have shown that the following methods can be used to decrease the risk of developing type </w:t>
      </w:r>
      <w:proofErr w:type="gramStart"/>
      <w:r w:rsidRPr="00DF78DD">
        <w:rPr>
          <w:rFonts w:asciiTheme="majorHAnsi" w:hAnsiTheme="majorHAnsi"/>
          <w:color w:val="31849B" w:themeColor="accent5" w:themeShade="BF"/>
        </w:rPr>
        <w:t>2 diabetes in high risk populations</w:t>
      </w:r>
      <w:proofErr w:type="gramEnd"/>
      <w:r w:rsidRPr="00DF78DD">
        <w:rPr>
          <w:rFonts w:asciiTheme="majorHAnsi" w:hAnsiTheme="majorHAnsi"/>
          <w:color w:val="31849B" w:themeColor="accent5" w:themeShade="BF"/>
        </w:rPr>
        <w:t>:</w:t>
      </w:r>
    </w:p>
    <w:p w:rsidR="00CD72F1" w:rsidRPr="00DF78DD" w:rsidRDefault="00CD72F1" w:rsidP="00CD72F1">
      <w:pPr>
        <w:pStyle w:val="ListParagraph"/>
        <w:numPr>
          <w:ilvl w:val="0"/>
          <w:numId w:val="11"/>
        </w:numPr>
        <w:rPr>
          <w:rFonts w:asciiTheme="majorHAnsi" w:hAnsiTheme="majorHAnsi"/>
          <w:color w:val="31849B" w:themeColor="accent5" w:themeShade="BF"/>
        </w:rPr>
      </w:pPr>
      <w:r w:rsidRPr="00DF78DD">
        <w:rPr>
          <w:rFonts w:asciiTheme="majorHAnsi" w:hAnsiTheme="majorHAnsi"/>
          <w:color w:val="31849B" w:themeColor="accent5" w:themeShade="BF"/>
        </w:rPr>
        <w:t>Weight reduction &gt; 5%</w:t>
      </w:r>
    </w:p>
    <w:p w:rsidR="00CD72F1" w:rsidRPr="00DF78DD" w:rsidRDefault="00CD72F1" w:rsidP="00CD72F1">
      <w:pPr>
        <w:pStyle w:val="ListParagraph"/>
        <w:numPr>
          <w:ilvl w:val="0"/>
          <w:numId w:val="11"/>
        </w:numPr>
        <w:rPr>
          <w:rFonts w:asciiTheme="majorHAnsi" w:hAnsiTheme="majorHAnsi"/>
          <w:color w:val="31849B" w:themeColor="accent5" w:themeShade="BF"/>
        </w:rPr>
      </w:pPr>
      <w:r w:rsidRPr="00DF78DD">
        <w:rPr>
          <w:rFonts w:asciiTheme="majorHAnsi" w:hAnsiTheme="majorHAnsi"/>
          <w:color w:val="31849B" w:themeColor="accent5" w:themeShade="BF"/>
        </w:rPr>
        <w:t>Fat intake reduction &lt;30%</w:t>
      </w:r>
    </w:p>
    <w:p w:rsidR="00CD72F1" w:rsidRPr="00DF78DD" w:rsidRDefault="00CD72F1" w:rsidP="00CD72F1">
      <w:pPr>
        <w:pStyle w:val="ListParagraph"/>
        <w:numPr>
          <w:ilvl w:val="0"/>
          <w:numId w:val="11"/>
        </w:numPr>
        <w:rPr>
          <w:rFonts w:asciiTheme="majorHAnsi" w:hAnsiTheme="majorHAnsi"/>
          <w:color w:val="31849B" w:themeColor="accent5" w:themeShade="BF"/>
        </w:rPr>
      </w:pPr>
      <w:r w:rsidRPr="00DF78DD">
        <w:rPr>
          <w:rFonts w:asciiTheme="majorHAnsi" w:hAnsiTheme="majorHAnsi"/>
          <w:color w:val="31849B" w:themeColor="accent5" w:themeShade="BF"/>
        </w:rPr>
        <w:t>Saturated fat intake &lt; 10% of energy intake</w:t>
      </w:r>
    </w:p>
    <w:p w:rsidR="00CD72F1" w:rsidRPr="00DF78DD" w:rsidRDefault="00CD72F1" w:rsidP="00CD72F1">
      <w:pPr>
        <w:pStyle w:val="ListParagraph"/>
        <w:numPr>
          <w:ilvl w:val="0"/>
          <w:numId w:val="11"/>
        </w:numPr>
        <w:rPr>
          <w:rFonts w:asciiTheme="majorHAnsi" w:hAnsiTheme="majorHAnsi"/>
          <w:color w:val="31849B" w:themeColor="accent5" w:themeShade="BF"/>
        </w:rPr>
      </w:pPr>
      <w:r w:rsidRPr="00DF78DD">
        <w:rPr>
          <w:rFonts w:asciiTheme="majorHAnsi" w:hAnsiTheme="majorHAnsi"/>
          <w:color w:val="31849B" w:themeColor="accent5" w:themeShade="BF"/>
        </w:rPr>
        <w:t>Fiber intake &gt; 15g/1000kcal</w:t>
      </w:r>
    </w:p>
    <w:p w:rsidR="00CD72F1" w:rsidRPr="00DF78DD" w:rsidRDefault="00CD72F1" w:rsidP="00CD72F1">
      <w:pPr>
        <w:pStyle w:val="ListParagraph"/>
        <w:numPr>
          <w:ilvl w:val="0"/>
          <w:numId w:val="11"/>
        </w:numPr>
        <w:rPr>
          <w:rFonts w:asciiTheme="majorHAnsi" w:hAnsiTheme="majorHAnsi"/>
          <w:color w:val="31849B" w:themeColor="accent5" w:themeShade="BF"/>
        </w:rPr>
      </w:pPr>
      <w:r w:rsidRPr="00DF78DD">
        <w:rPr>
          <w:rFonts w:asciiTheme="majorHAnsi" w:hAnsiTheme="majorHAnsi"/>
          <w:color w:val="31849B" w:themeColor="accent5" w:themeShade="BF"/>
        </w:rPr>
        <w:t>Exercise &gt; 4hr/</w:t>
      </w:r>
      <w:proofErr w:type="spellStart"/>
      <w:r w:rsidRPr="00DF78DD">
        <w:rPr>
          <w:rFonts w:asciiTheme="majorHAnsi" w:hAnsiTheme="majorHAnsi"/>
          <w:color w:val="31849B" w:themeColor="accent5" w:themeShade="BF"/>
        </w:rPr>
        <w:t>wk</w:t>
      </w:r>
      <w:proofErr w:type="spellEnd"/>
    </w:p>
    <w:p w:rsidR="00CD72F1" w:rsidRPr="00DF78DD" w:rsidRDefault="00CD72F1" w:rsidP="00CD72F1">
      <w:pPr>
        <w:rPr>
          <w:rFonts w:asciiTheme="majorHAnsi" w:hAnsiTheme="majorHAnsi"/>
          <w:color w:val="31849B" w:themeColor="accent5" w:themeShade="BF"/>
        </w:rPr>
      </w:pPr>
      <w:r w:rsidRPr="00DF78DD">
        <w:rPr>
          <w:rFonts w:asciiTheme="majorHAnsi" w:hAnsiTheme="majorHAnsi"/>
          <w:color w:val="31849B" w:themeColor="accent5" w:themeShade="BF"/>
        </w:rPr>
        <w:t>It was found that with mean duration of 3.2 years, the risk of diabetes was reduced by 58%</w:t>
      </w:r>
      <w:r w:rsidRPr="00DF78DD">
        <w:rPr>
          <w:rStyle w:val="FootnoteReference"/>
          <w:rFonts w:asciiTheme="majorHAnsi" w:hAnsiTheme="majorHAnsi"/>
          <w:color w:val="31849B" w:themeColor="accent5" w:themeShade="BF"/>
        </w:rPr>
        <w:footnoteReference w:id="20"/>
      </w:r>
      <w:r w:rsidR="00170E5A" w:rsidRPr="00DF78DD">
        <w:rPr>
          <w:rFonts w:asciiTheme="majorHAnsi" w:hAnsiTheme="majorHAnsi"/>
          <w:color w:val="31849B" w:themeColor="accent5" w:themeShade="BF"/>
        </w:rPr>
        <w:t>.</w:t>
      </w:r>
    </w:p>
    <w:p w:rsidR="00170E5A" w:rsidRPr="00DF78DD" w:rsidRDefault="00170E5A" w:rsidP="00CD72F1">
      <w:pPr>
        <w:rPr>
          <w:rFonts w:asciiTheme="majorHAnsi" w:hAnsiTheme="majorHAnsi"/>
          <w:color w:val="31849B" w:themeColor="accent5" w:themeShade="BF"/>
        </w:rPr>
      </w:pPr>
    </w:p>
    <w:p w:rsidR="00170E5A" w:rsidRPr="00DF78DD" w:rsidRDefault="00170E5A" w:rsidP="00CD72F1">
      <w:pPr>
        <w:rPr>
          <w:rFonts w:asciiTheme="majorHAnsi" w:hAnsiTheme="majorHAnsi"/>
          <w:color w:val="31849B" w:themeColor="accent5" w:themeShade="BF"/>
        </w:rPr>
      </w:pPr>
      <w:r w:rsidRPr="00DF78DD">
        <w:rPr>
          <w:rFonts w:asciiTheme="majorHAnsi" w:hAnsiTheme="majorHAnsi"/>
          <w:color w:val="31849B" w:themeColor="accent5" w:themeShade="BF"/>
        </w:rPr>
        <w:t>Another study also reported effectiveness of treatment with metformin and lifestyle interventions in populations with increased genetic risk for type 2 diabetes</w:t>
      </w:r>
      <w:r w:rsidRPr="00DF78DD">
        <w:rPr>
          <w:rStyle w:val="FootnoteReference"/>
          <w:rFonts w:asciiTheme="majorHAnsi" w:hAnsiTheme="majorHAnsi"/>
          <w:color w:val="31849B" w:themeColor="accent5" w:themeShade="BF"/>
        </w:rPr>
        <w:footnoteReference w:id="21"/>
      </w:r>
      <w:r w:rsidRPr="00DF78DD">
        <w:rPr>
          <w:rFonts w:asciiTheme="majorHAnsi" w:hAnsiTheme="majorHAnsi"/>
          <w:color w:val="31849B" w:themeColor="accent5" w:themeShade="BF"/>
        </w:rPr>
        <w:t xml:space="preserve">. </w:t>
      </w:r>
    </w:p>
    <w:p w:rsidR="009458BF" w:rsidRPr="00DF78DD" w:rsidRDefault="009458BF" w:rsidP="00CD72F1">
      <w:pPr>
        <w:rPr>
          <w:rFonts w:asciiTheme="majorHAnsi" w:hAnsiTheme="majorHAnsi"/>
          <w:color w:val="31849B" w:themeColor="accent5" w:themeShade="BF"/>
        </w:rPr>
      </w:pPr>
    </w:p>
    <w:p w:rsidR="009458BF" w:rsidRPr="00DF78DD" w:rsidRDefault="009458BF" w:rsidP="00CD72F1">
      <w:pPr>
        <w:rPr>
          <w:rFonts w:asciiTheme="majorHAnsi" w:hAnsiTheme="majorHAnsi"/>
          <w:color w:val="31849B" w:themeColor="accent5" w:themeShade="BF"/>
        </w:rPr>
      </w:pPr>
      <w:r w:rsidRPr="00DF78DD">
        <w:rPr>
          <w:rFonts w:asciiTheme="majorHAnsi" w:hAnsiTheme="majorHAnsi"/>
          <w:color w:val="31849B" w:themeColor="accent5" w:themeShade="BF"/>
        </w:rPr>
        <w:t xml:space="preserve">Thus my advice would be to adopt lifestyle changes such as exercise and increased fiber intake/decreased fat intake. Also taking metformin </w:t>
      </w:r>
      <w:r w:rsidR="007B2E40" w:rsidRPr="00DF78DD">
        <w:rPr>
          <w:rFonts w:asciiTheme="majorHAnsi" w:hAnsiTheme="majorHAnsi"/>
          <w:color w:val="31849B" w:themeColor="accent5" w:themeShade="BF"/>
        </w:rPr>
        <w:t xml:space="preserve">(an </w:t>
      </w:r>
      <w:proofErr w:type="spellStart"/>
      <w:r w:rsidR="007B2E40" w:rsidRPr="00DF78DD">
        <w:rPr>
          <w:rFonts w:asciiTheme="majorHAnsi" w:hAnsiTheme="majorHAnsi"/>
          <w:color w:val="31849B" w:themeColor="accent5" w:themeShade="BF"/>
        </w:rPr>
        <w:t>antidiabetic</w:t>
      </w:r>
      <w:proofErr w:type="spellEnd"/>
      <w:r w:rsidR="007B2E40" w:rsidRPr="00DF78DD">
        <w:rPr>
          <w:rFonts w:asciiTheme="majorHAnsi" w:hAnsiTheme="majorHAnsi"/>
          <w:color w:val="31849B" w:themeColor="accent5" w:themeShade="BF"/>
        </w:rPr>
        <w:t xml:space="preserve"> drug</w:t>
      </w:r>
      <w:r w:rsidR="00AC7651" w:rsidRPr="00DF78DD">
        <w:rPr>
          <w:rFonts w:asciiTheme="majorHAnsi" w:hAnsiTheme="majorHAnsi"/>
          <w:color w:val="31849B" w:themeColor="accent5" w:themeShade="BF"/>
        </w:rPr>
        <w:t xml:space="preserve"> for type </w:t>
      </w:r>
      <w:proofErr w:type="gramStart"/>
      <w:r w:rsidR="00AC7651" w:rsidRPr="00DF78DD">
        <w:rPr>
          <w:rFonts w:asciiTheme="majorHAnsi" w:hAnsiTheme="majorHAnsi"/>
          <w:color w:val="31849B" w:themeColor="accent5" w:themeShade="BF"/>
        </w:rPr>
        <w:t>2 diabetes</w:t>
      </w:r>
      <w:proofErr w:type="gramEnd"/>
      <w:r w:rsidR="007B2E40" w:rsidRPr="00DF78DD">
        <w:rPr>
          <w:rFonts w:asciiTheme="majorHAnsi" w:hAnsiTheme="majorHAnsi"/>
          <w:color w:val="31849B" w:themeColor="accent5" w:themeShade="BF"/>
        </w:rPr>
        <w:t xml:space="preserve">) </w:t>
      </w:r>
      <w:r w:rsidR="00586650" w:rsidRPr="00DF78DD">
        <w:rPr>
          <w:rFonts w:asciiTheme="majorHAnsi" w:hAnsiTheme="majorHAnsi"/>
          <w:color w:val="31849B" w:themeColor="accent5" w:themeShade="BF"/>
        </w:rPr>
        <w:t>may</w:t>
      </w:r>
      <w:r w:rsidRPr="00DF78DD">
        <w:rPr>
          <w:rFonts w:asciiTheme="majorHAnsi" w:hAnsiTheme="majorHAnsi"/>
          <w:color w:val="31849B" w:themeColor="accent5" w:themeShade="BF"/>
        </w:rPr>
        <w:t xml:space="preserve"> help decrease the risk of developing the disease.</w:t>
      </w:r>
    </w:p>
    <w:p w:rsidR="002712BE" w:rsidRPr="002712BE" w:rsidRDefault="002712BE" w:rsidP="002712BE">
      <w:pPr>
        <w:pStyle w:val="ListParagraph"/>
        <w:rPr>
          <w:rFonts w:ascii="Arial" w:hAnsi="Arial"/>
        </w:rPr>
      </w:pPr>
    </w:p>
    <w:p w:rsidR="007F4ACB" w:rsidRPr="00A87D75" w:rsidRDefault="002E38EA" w:rsidP="002712BE">
      <w:pPr>
        <w:rPr>
          <w:rFonts w:ascii="Arial" w:hAnsi="Arial"/>
          <w:i/>
        </w:rPr>
      </w:pPr>
      <w:r>
        <w:rPr>
          <w:rFonts w:ascii="Arial" w:hAnsi="Arial"/>
        </w:rPr>
        <w:t>7</w:t>
      </w:r>
      <w:r w:rsidR="007F4ACB" w:rsidRPr="00A8454B">
        <w:rPr>
          <w:rFonts w:ascii="Arial" w:hAnsi="Arial"/>
        </w:rPr>
        <w:t xml:space="preserve">. </w:t>
      </w:r>
      <w:r w:rsidR="0034588C">
        <w:rPr>
          <w:rFonts w:ascii="Arial" w:hAnsi="Arial"/>
        </w:rPr>
        <w:t xml:space="preserve">The following two SNPs were shown to be associated with risk for type 2 diabetes in </w:t>
      </w:r>
      <w:r w:rsidR="00AD14CB">
        <w:rPr>
          <w:rFonts w:ascii="Arial" w:hAnsi="Arial"/>
        </w:rPr>
        <w:t xml:space="preserve">two </w:t>
      </w:r>
      <w:r w:rsidR="0034588C">
        <w:rPr>
          <w:rFonts w:ascii="Arial" w:hAnsi="Arial"/>
        </w:rPr>
        <w:t xml:space="preserve">GWAS studies.  </w:t>
      </w:r>
      <w:r w:rsidR="00A87D75">
        <w:rPr>
          <w:rFonts w:ascii="Arial" w:hAnsi="Arial"/>
          <w:i/>
        </w:rPr>
        <w:t>(</w:t>
      </w:r>
      <w:commentRangeStart w:id="0"/>
      <w:r w:rsidR="00A87D75">
        <w:rPr>
          <w:rFonts w:ascii="Arial" w:hAnsi="Arial"/>
          <w:i/>
        </w:rPr>
        <w:t>15 points total</w:t>
      </w:r>
      <w:commentRangeEnd w:id="0"/>
      <w:r w:rsidR="00BB5AE6">
        <w:rPr>
          <w:rStyle w:val="CommentReference"/>
        </w:rPr>
        <w:commentReference w:id="0"/>
      </w:r>
      <w:r w:rsidR="00A87D75">
        <w:rPr>
          <w:rFonts w:ascii="Arial" w:hAnsi="Arial"/>
          <w:i/>
        </w:rPr>
        <w:t>)</w:t>
      </w:r>
    </w:p>
    <w:p w:rsidR="0034588C" w:rsidRDefault="0034588C" w:rsidP="002712BE">
      <w:pPr>
        <w:rPr>
          <w:rFonts w:ascii="Arial" w:hAnsi="Arial"/>
        </w:rPr>
      </w:pPr>
    </w:p>
    <w:tbl>
      <w:tblPr>
        <w:tblStyle w:val="TableGrid"/>
        <w:tblW w:w="0" w:type="auto"/>
        <w:tblInd w:w="720" w:type="dxa"/>
        <w:tblLayout w:type="fixed"/>
        <w:tblLook w:val="04A0" w:firstRow="1" w:lastRow="0" w:firstColumn="1" w:lastColumn="0" w:noHBand="0" w:noVBand="1"/>
      </w:tblPr>
      <w:tblGrid>
        <w:gridCol w:w="1458"/>
        <w:gridCol w:w="1440"/>
        <w:gridCol w:w="1620"/>
        <w:gridCol w:w="1260"/>
        <w:gridCol w:w="1350"/>
      </w:tblGrid>
      <w:tr w:rsidR="002712BE" w:rsidRPr="002712BE" w:rsidTr="002712BE">
        <w:tc>
          <w:tcPr>
            <w:tcW w:w="1458" w:type="dxa"/>
          </w:tcPr>
          <w:p w:rsidR="002712BE" w:rsidRPr="002712BE" w:rsidRDefault="002712BE" w:rsidP="00C455D6">
            <w:pPr>
              <w:rPr>
                <w:rFonts w:ascii="Arial" w:hAnsi="Arial"/>
                <w:b/>
              </w:rPr>
            </w:pPr>
            <w:proofErr w:type="spellStart"/>
            <w:r>
              <w:rPr>
                <w:rFonts w:ascii="Arial" w:hAnsi="Arial"/>
                <w:b/>
              </w:rPr>
              <w:t>snp</w:t>
            </w:r>
            <w:proofErr w:type="spellEnd"/>
          </w:p>
        </w:tc>
        <w:tc>
          <w:tcPr>
            <w:tcW w:w="1440" w:type="dxa"/>
          </w:tcPr>
          <w:p w:rsidR="002712BE" w:rsidRPr="002712BE" w:rsidRDefault="002712BE" w:rsidP="00C455D6">
            <w:pPr>
              <w:rPr>
                <w:rFonts w:ascii="Arial" w:hAnsi="Arial"/>
                <w:b/>
              </w:rPr>
            </w:pPr>
            <w:r>
              <w:rPr>
                <w:rFonts w:ascii="Arial" w:hAnsi="Arial"/>
                <w:b/>
              </w:rPr>
              <w:t>odds ratio</w:t>
            </w:r>
          </w:p>
        </w:tc>
        <w:tc>
          <w:tcPr>
            <w:tcW w:w="1620" w:type="dxa"/>
          </w:tcPr>
          <w:p w:rsidR="002712BE" w:rsidRPr="002712BE" w:rsidRDefault="002712BE" w:rsidP="00C455D6">
            <w:pPr>
              <w:rPr>
                <w:rFonts w:ascii="Arial" w:hAnsi="Arial"/>
                <w:b/>
              </w:rPr>
            </w:pPr>
            <w:r>
              <w:rPr>
                <w:rFonts w:ascii="Arial" w:hAnsi="Arial"/>
                <w:b/>
              </w:rPr>
              <w:t>p-value</w:t>
            </w:r>
          </w:p>
        </w:tc>
        <w:tc>
          <w:tcPr>
            <w:tcW w:w="1260" w:type="dxa"/>
          </w:tcPr>
          <w:p w:rsidR="002712BE" w:rsidRPr="002712BE" w:rsidRDefault="002712BE" w:rsidP="00C455D6">
            <w:pPr>
              <w:rPr>
                <w:rFonts w:ascii="Arial" w:hAnsi="Arial"/>
                <w:b/>
              </w:rPr>
            </w:pPr>
            <w:r>
              <w:rPr>
                <w:rFonts w:ascii="Arial" w:hAnsi="Arial"/>
                <w:b/>
              </w:rPr>
              <w:t>cases</w:t>
            </w:r>
          </w:p>
        </w:tc>
        <w:tc>
          <w:tcPr>
            <w:tcW w:w="1350" w:type="dxa"/>
          </w:tcPr>
          <w:p w:rsidR="002712BE" w:rsidRPr="002712BE" w:rsidRDefault="002712BE" w:rsidP="00C455D6">
            <w:pPr>
              <w:rPr>
                <w:rFonts w:ascii="Arial" w:hAnsi="Arial"/>
                <w:b/>
              </w:rPr>
            </w:pPr>
            <w:r w:rsidRPr="002712BE">
              <w:rPr>
                <w:rFonts w:ascii="Arial" w:hAnsi="Arial"/>
                <w:b/>
              </w:rPr>
              <w:t>controls</w:t>
            </w:r>
          </w:p>
        </w:tc>
      </w:tr>
      <w:tr w:rsidR="002712BE" w:rsidRPr="002712BE" w:rsidTr="002712BE">
        <w:tc>
          <w:tcPr>
            <w:tcW w:w="1458" w:type="dxa"/>
          </w:tcPr>
          <w:p w:rsidR="002712BE" w:rsidRPr="002712BE" w:rsidRDefault="002712BE" w:rsidP="00C455D6">
            <w:pPr>
              <w:rPr>
                <w:rFonts w:ascii="Arial" w:hAnsi="Arial"/>
              </w:rPr>
            </w:pPr>
            <w:r w:rsidRPr="002712BE">
              <w:rPr>
                <w:rFonts w:ascii="Arial" w:hAnsi="Arial"/>
              </w:rPr>
              <w:t>rs4402960</w:t>
            </w:r>
          </w:p>
        </w:tc>
        <w:tc>
          <w:tcPr>
            <w:tcW w:w="1440" w:type="dxa"/>
          </w:tcPr>
          <w:p w:rsidR="002712BE" w:rsidRPr="002712BE" w:rsidRDefault="002712BE" w:rsidP="00C455D6">
            <w:pPr>
              <w:rPr>
                <w:rFonts w:ascii="Arial" w:hAnsi="Arial"/>
              </w:rPr>
            </w:pPr>
            <w:r>
              <w:rPr>
                <w:rFonts w:ascii="Arial" w:hAnsi="Arial"/>
              </w:rPr>
              <w:t>1.14</w:t>
            </w:r>
          </w:p>
        </w:tc>
        <w:tc>
          <w:tcPr>
            <w:tcW w:w="1620" w:type="dxa"/>
          </w:tcPr>
          <w:p w:rsidR="002712BE" w:rsidRPr="002712BE" w:rsidRDefault="002712BE" w:rsidP="00C455D6">
            <w:pPr>
              <w:rPr>
                <w:rFonts w:ascii="Arial" w:hAnsi="Arial"/>
              </w:rPr>
            </w:pPr>
            <w:r w:rsidRPr="002712BE">
              <w:rPr>
                <w:rFonts w:ascii="Arial" w:hAnsi="Arial"/>
              </w:rPr>
              <w:t>8.9 x 10</w:t>
            </w:r>
            <w:r w:rsidRPr="002712BE">
              <w:rPr>
                <w:rFonts w:ascii="Arial" w:hAnsi="Arial"/>
                <w:vertAlign w:val="superscript"/>
              </w:rPr>
              <w:t>-16</w:t>
            </w:r>
          </w:p>
        </w:tc>
        <w:tc>
          <w:tcPr>
            <w:tcW w:w="1260" w:type="dxa"/>
          </w:tcPr>
          <w:p w:rsidR="002712BE" w:rsidRPr="002712BE" w:rsidRDefault="002712BE" w:rsidP="00C455D6">
            <w:pPr>
              <w:rPr>
                <w:rFonts w:ascii="Arial" w:hAnsi="Arial"/>
              </w:rPr>
            </w:pPr>
            <w:r>
              <w:rPr>
                <w:rFonts w:ascii="Arial" w:hAnsi="Arial"/>
              </w:rPr>
              <w:t>14586</w:t>
            </w:r>
          </w:p>
        </w:tc>
        <w:tc>
          <w:tcPr>
            <w:tcW w:w="1350" w:type="dxa"/>
          </w:tcPr>
          <w:p w:rsidR="002712BE" w:rsidRPr="002712BE" w:rsidRDefault="002712BE" w:rsidP="00C455D6">
            <w:pPr>
              <w:rPr>
                <w:rFonts w:ascii="Arial" w:hAnsi="Arial"/>
              </w:rPr>
            </w:pPr>
            <w:r>
              <w:rPr>
                <w:rFonts w:ascii="Arial" w:hAnsi="Arial"/>
              </w:rPr>
              <w:t>17968</w:t>
            </w:r>
          </w:p>
        </w:tc>
      </w:tr>
      <w:tr w:rsidR="002712BE" w:rsidRPr="002712BE" w:rsidTr="002712BE">
        <w:tc>
          <w:tcPr>
            <w:tcW w:w="1458" w:type="dxa"/>
          </w:tcPr>
          <w:p w:rsidR="002712BE" w:rsidRPr="002712BE" w:rsidRDefault="002712BE" w:rsidP="00C455D6">
            <w:pPr>
              <w:rPr>
                <w:rFonts w:ascii="Arial" w:hAnsi="Arial"/>
              </w:rPr>
            </w:pPr>
            <w:r w:rsidRPr="002712BE">
              <w:rPr>
                <w:rFonts w:ascii="Arial" w:hAnsi="Arial"/>
              </w:rPr>
              <w:t>rs7754840</w:t>
            </w:r>
          </w:p>
        </w:tc>
        <w:tc>
          <w:tcPr>
            <w:tcW w:w="1440" w:type="dxa"/>
          </w:tcPr>
          <w:p w:rsidR="002712BE" w:rsidRPr="002712BE" w:rsidRDefault="002712BE" w:rsidP="00C455D6">
            <w:pPr>
              <w:rPr>
                <w:rFonts w:ascii="Arial" w:hAnsi="Arial"/>
              </w:rPr>
            </w:pPr>
            <w:r>
              <w:rPr>
                <w:rFonts w:ascii="Arial" w:hAnsi="Arial"/>
              </w:rPr>
              <w:t>1.28</w:t>
            </w:r>
          </w:p>
        </w:tc>
        <w:tc>
          <w:tcPr>
            <w:tcW w:w="1620" w:type="dxa"/>
          </w:tcPr>
          <w:p w:rsidR="002712BE" w:rsidRPr="002712BE" w:rsidRDefault="002712BE" w:rsidP="00C455D6">
            <w:pPr>
              <w:rPr>
                <w:rFonts w:ascii="Arial" w:hAnsi="Arial"/>
              </w:rPr>
            </w:pPr>
            <w:r w:rsidRPr="002712BE">
              <w:rPr>
                <w:rFonts w:ascii="Arial" w:hAnsi="Arial"/>
              </w:rPr>
              <w:t>3.5x10</w:t>
            </w:r>
            <w:r w:rsidRPr="002712BE">
              <w:rPr>
                <w:rFonts w:ascii="Arial" w:hAnsi="Arial"/>
                <w:vertAlign w:val="superscript"/>
              </w:rPr>
              <w:t>-7</w:t>
            </w:r>
          </w:p>
        </w:tc>
        <w:tc>
          <w:tcPr>
            <w:tcW w:w="1260" w:type="dxa"/>
          </w:tcPr>
          <w:p w:rsidR="002712BE" w:rsidRPr="002712BE" w:rsidRDefault="002712BE" w:rsidP="00C455D6">
            <w:pPr>
              <w:rPr>
                <w:rFonts w:ascii="Arial" w:hAnsi="Arial"/>
              </w:rPr>
            </w:pPr>
            <w:r>
              <w:rPr>
                <w:rFonts w:ascii="Arial" w:hAnsi="Arial"/>
              </w:rPr>
              <w:t>1921</w:t>
            </w:r>
          </w:p>
        </w:tc>
        <w:tc>
          <w:tcPr>
            <w:tcW w:w="1350" w:type="dxa"/>
          </w:tcPr>
          <w:p w:rsidR="002712BE" w:rsidRPr="002712BE" w:rsidRDefault="002712BE" w:rsidP="00C455D6">
            <w:pPr>
              <w:rPr>
                <w:rFonts w:ascii="Arial" w:hAnsi="Arial"/>
              </w:rPr>
            </w:pPr>
            <w:r>
              <w:rPr>
                <w:rFonts w:ascii="Arial" w:hAnsi="Arial"/>
              </w:rPr>
              <w:t>1622</w:t>
            </w:r>
          </w:p>
        </w:tc>
      </w:tr>
    </w:tbl>
    <w:p w:rsidR="006E10B2" w:rsidRPr="00A8454B" w:rsidRDefault="006E10B2" w:rsidP="002712BE">
      <w:pPr>
        <w:rPr>
          <w:rFonts w:ascii="Arial" w:hAnsi="Arial"/>
        </w:rPr>
      </w:pPr>
    </w:p>
    <w:p w:rsidR="002712BE" w:rsidRDefault="0034588C" w:rsidP="002712BE">
      <w:pPr>
        <w:pStyle w:val="ListParagraph"/>
        <w:numPr>
          <w:ilvl w:val="0"/>
          <w:numId w:val="9"/>
        </w:numPr>
        <w:rPr>
          <w:rFonts w:ascii="Arial" w:hAnsi="Arial"/>
        </w:rPr>
      </w:pPr>
      <w:r w:rsidRPr="002712BE">
        <w:rPr>
          <w:rFonts w:ascii="Arial" w:hAnsi="Arial"/>
        </w:rPr>
        <w:t xml:space="preserve">Which SNP has </w:t>
      </w:r>
      <w:r w:rsidR="002E38EA" w:rsidRPr="002712BE">
        <w:rPr>
          <w:rFonts w:ascii="Arial" w:hAnsi="Arial"/>
        </w:rPr>
        <w:t xml:space="preserve">a larger </w:t>
      </w:r>
      <w:r w:rsidRPr="002712BE">
        <w:rPr>
          <w:rFonts w:ascii="Arial" w:hAnsi="Arial"/>
        </w:rPr>
        <w:t xml:space="preserve">effect </w:t>
      </w:r>
      <w:r w:rsidR="002E38EA" w:rsidRPr="002712BE">
        <w:rPr>
          <w:rFonts w:ascii="Arial" w:hAnsi="Arial"/>
        </w:rPr>
        <w:t xml:space="preserve">size </w:t>
      </w:r>
      <w:r w:rsidRPr="002712BE">
        <w:rPr>
          <w:rFonts w:ascii="Arial" w:hAnsi="Arial"/>
        </w:rPr>
        <w:t>on risk for type 2 diabetes?</w:t>
      </w:r>
      <w:r w:rsidR="00AD14CB" w:rsidRPr="002712BE">
        <w:rPr>
          <w:rFonts w:ascii="Arial" w:hAnsi="Arial"/>
        </w:rPr>
        <w:t xml:space="preserve">  Explain your answer.  </w:t>
      </w:r>
    </w:p>
    <w:p w:rsidR="002712BE" w:rsidRPr="00C51180" w:rsidRDefault="00F25A40" w:rsidP="00F25A40">
      <w:pPr>
        <w:rPr>
          <w:rFonts w:asciiTheme="majorHAnsi" w:hAnsiTheme="majorHAnsi"/>
          <w:color w:val="31849B" w:themeColor="accent5" w:themeShade="BF"/>
        </w:rPr>
      </w:pPr>
      <w:r w:rsidRPr="00C51180">
        <w:rPr>
          <w:rFonts w:asciiTheme="majorHAnsi" w:hAnsiTheme="majorHAnsi"/>
          <w:color w:val="31849B" w:themeColor="accent5" w:themeShade="BF"/>
        </w:rPr>
        <w:lastRenderedPageBreak/>
        <w:t xml:space="preserve">The SNP with higher odds ratio has larger effect size, since the odds ratio is the ratio between the number of cases having an allele and the number of controls having the same allele. If the odds ratio is greater than 1, then it means that there are more cases having </w:t>
      </w:r>
      <w:proofErr w:type="gramStart"/>
      <w:r w:rsidRPr="00C51180">
        <w:rPr>
          <w:rFonts w:asciiTheme="majorHAnsi" w:hAnsiTheme="majorHAnsi"/>
          <w:color w:val="31849B" w:themeColor="accent5" w:themeShade="BF"/>
        </w:rPr>
        <w:t>this</w:t>
      </w:r>
      <w:proofErr w:type="gramEnd"/>
      <w:r w:rsidRPr="00C51180">
        <w:rPr>
          <w:rFonts w:asciiTheme="majorHAnsi" w:hAnsiTheme="majorHAnsi"/>
          <w:color w:val="31849B" w:themeColor="accent5" w:themeShade="BF"/>
        </w:rPr>
        <w:t xml:space="preserve"> alleles than controls, which </w:t>
      </w:r>
      <w:r w:rsidR="00C51180" w:rsidRPr="00C51180">
        <w:rPr>
          <w:rFonts w:asciiTheme="majorHAnsi" w:hAnsiTheme="majorHAnsi"/>
          <w:color w:val="31849B" w:themeColor="accent5" w:themeShade="BF"/>
        </w:rPr>
        <w:t>makes</w:t>
      </w:r>
      <w:r w:rsidRPr="00C51180">
        <w:rPr>
          <w:rFonts w:asciiTheme="majorHAnsi" w:hAnsiTheme="majorHAnsi"/>
          <w:color w:val="31849B" w:themeColor="accent5" w:themeShade="BF"/>
        </w:rPr>
        <w:t xml:space="preserve"> this allele a risk allele since it is associated with increased risk for the disease. The further away the odds ratio is from 1, the larger the effect.</w:t>
      </w:r>
    </w:p>
    <w:p w:rsidR="00F25A40" w:rsidRPr="00C51180" w:rsidRDefault="00F25A40" w:rsidP="00F25A40">
      <w:pPr>
        <w:rPr>
          <w:rFonts w:asciiTheme="majorHAnsi" w:hAnsiTheme="majorHAnsi"/>
          <w:b/>
          <w:color w:val="31849B" w:themeColor="accent5" w:themeShade="BF"/>
        </w:rPr>
      </w:pPr>
      <w:r w:rsidRPr="00C51180">
        <w:rPr>
          <w:rFonts w:asciiTheme="majorHAnsi" w:hAnsiTheme="majorHAnsi"/>
          <w:b/>
          <w:color w:val="31849B" w:themeColor="accent5" w:themeShade="BF"/>
        </w:rPr>
        <w:t>Thus rs7754840 has the larger effect size</w:t>
      </w:r>
      <w:r w:rsidR="00C51180" w:rsidRPr="00C51180">
        <w:rPr>
          <w:rFonts w:asciiTheme="majorHAnsi" w:hAnsiTheme="majorHAnsi"/>
          <w:b/>
          <w:color w:val="31849B" w:themeColor="accent5" w:themeShade="BF"/>
        </w:rPr>
        <w:t>, with an odds ratio of 1.28, which is greater than 1.14 for the rs4402960.</w:t>
      </w:r>
    </w:p>
    <w:p w:rsidR="002712BE" w:rsidRPr="002712BE" w:rsidRDefault="002712BE" w:rsidP="002712BE">
      <w:pPr>
        <w:rPr>
          <w:rFonts w:ascii="Arial" w:hAnsi="Arial"/>
        </w:rPr>
      </w:pPr>
    </w:p>
    <w:p w:rsidR="002712BE" w:rsidRDefault="0034588C" w:rsidP="002712BE">
      <w:pPr>
        <w:pStyle w:val="ListParagraph"/>
        <w:numPr>
          <w:ilvl w:val="0"/>
          <w:numId w:val="9"/>
        </w:numPr>
        <w:rPr>
          <w:rFonts w:ascii="Arial" w:hAnsi="Arial"/>
        </w:rPr>
      </w:pPr>
      <w:r w:rsidRPr="002712BE">
        <w:rPr>
          <w:rFonts w:ascii="Arial" w:hAnsi="Arial"/>
        </w:rPr>
        <w:t xml:space="preserve">Which SNP </w:t>
      </w:r>
      <w:r w:rsidR="00AD14CB" w:rsidRPr="002712BE">
        <w:rPr>
          <w:rFonts w:ascii="Arial" w:hAnsi="Arial"/>
        </w:rPr>
        <w:t xml:space="preserve">is </w:t>
      </w:r>
      <w:r w:rsidRPr="002712BE">
        <w:rPr>
          <w:rFonts w:ascii="Arial" w:hAnsi="Arial"/>
        </w:rPr>
        <w:t>most statistically significant for risk for type 2 diabetes</w:t>
      </w:r>
      <w:r w:rsidR="00AD14CB" w:rsidRPr="002712BE">
        <w:rPr>
          <w:rFonts w:ascii="Arial" w:hAnsi="Arial"/>
        </w:rPr>
        <w:t>; i.e. which SNP is most likely to have a true association</w:t>
      </w:r>
      <w:r w:rsidRPr="002712BE">
        <w:rPr>
          <w:rFonts w:ascii="Arial" w:hAnsi="Arial"/>
        </w:rPr>
        <w:t>?</w:t>
      </w:r>
      <w:r w:rsidR="00AD14CB" w:rsidRPr="002712BE">
        <w:rPr>
          <w:rFonts w:ascii="Arial" w:hAnsi="Arial"/>
        </w:rPr>
        <w:t xml:space="preserve">  </w:t>
      </w:r>
    </w:p>
    <w:p w:rsidR="002712BE" w:rsidRPr="00C51180" w:rsidRDefault="00C70BDA" w:rsidP="002712BE">
      <w:pPr>
        <w:rPr>
          <w:rFonts w:asciiTheme="majorHAnsi" w:hAnsiTheme="majorHAnsi"/>
          <w:color w:val="31849B" w:themeColor="accent5" w:themeShade="BF"/>
        </w:rPr>
      </w:pPr>
      <w:r w:rsidRPr="00C51180">
        <w:rPr>
          <w:rFonts w:asciiTheme="majorHAnsi" w:hAnsiTheme="majorHAnsi"/>
          <w:color w:val="31849B" w:themeColor="accent5" w:themeShade="BF"/>
        </w:rPr>
        <w:t xml:space="preserve">The SNP with the lower p-value has higher statistical significance for risk, thus </w:t>
      </w:r>
      <w:r w:rsidRPr="00C51180">
        <w:rPr>
          <w:rFonts w:asciiTheme="majorHAnsi" w:hAnsiTheme="majorHAnsi"/>
          <w:b/>
          <w:color w:val="31849B" w:themeColor="accent5" w:themeShade="BF"/>
        </w:rPr>
        <w:t xml:space="preserve">the rs4402960 is more likely to have a true association. </w:t>
      </w:r>
      <w:r w:rsidRPr="00C51180">
        <w:rPr>
          <w:rFonts w:asciiTheme="majorHAnsi" w:hAnsiTheme="majorHAnsi"/>
          <w:color w:val="31849B" w:themeColor="accent5" w:themeShade="BF"/>
        </w:rPr>
        <w:t xml:space="preserve">This is because the p-value is the probability of the effect arising purely by chance. The smaller this p-value, the greater the probability that the effect did not arise purely by chance, i.e. there is true association. </w:t>
      </w:r>
    </w:p>
    <w:p w:rsidR="002712BE" w:rsidRPr="002712BE" w:rsidRDefault="002712BE" w:rsidP="002712BE">
      <w:pPr>
        <w:rPr>
          <w:rFonts w:ascii="Arial" w:hAnsi="Arial"/>
        </w:rPr>
      </w:pPr>
    </w:p>
    <w:p w:rsidR="002712BE" w:rsidRDefault="002E38EA" w:rsidP="002712BE">
      <w:pPr>
        <w:pStyle w:val="ListParagraph"/>
        <w:numPr>
          <w:ilvl w:val="0"/>
          <w:numId w:val="9"/>
        </w:numPr>
        <w:rPr>
          <w:rFonts w:ascii="Arial" w:hAnsi="Arial"/>
        </w:rPr>
      </w:pPr>
      <w:r w:rsidRPr="002712BE">
        <w:rPr>
          <w:rFonts w:ascii="Arial" w:hAnsi="Arial"/>
        </w:rPr>
        <w:t>I</w:t>
      </w:r>
      <w:r w:rsidR="00AD14CB" w:rsidRPr="002712BE">
        <w:rPr>
          <w:rFonts w:ascii="Arial" w:hAnsi="Arial"/>
        </w:rPr>
        <w:t xml:space="preserve">s the SNP with the biggest effect </w:t>
      </w:r>
      <w:r w:rsidRPr="002712BE">
        <w:rPr>
          <w:rFonts w:ascii="Arial" w:hAnsi="Arial"/>
        </w:rPr>
        <w:t xml:space="preserve">size </w:t>
      </w:r>
      <w:r w:rsidR="00AD14CB" w:rsidRPr="002712BE">
        <w:rPr>
          <w:rFonts w:ascii="Arial" w:hAnsi="Arial"/>
        </w:rPr>
        <w:t xml:space="preserve">on risk </w:t>
      </w:r>
      <w:r w:rsidR="00B400E4" w:rsidRPr="002712BE">
        <w:rPr>
          <w:rFonts w:ascii="Arial" w:hAnsi="Arial"/>
        </w:rPr>
        <w:t xml:space="preserve">for type </w:t>
      </w:r>
      <w:proofErr w:type="gramStart"/>
      <w:r w:rsidR="00B400E4" w:rsidRPr="002712BE">
        <w:rPr>
          <w:rFonts w:ascii="Arial" w:hAnsi="Arial"/>
        </w:rPr>
        <w:t>2 diabetes</w:t>
      </w:r>
      <w:proofErr w:type="gramEnd"/>
      <w:r w:rsidR="00B400E4" w:rsidRPr="002712BE">
        <w:rPr>
          <w:rFonts w:ascii="Arial" w:hAnsi="Arial"/>
        </w:rPr>
        <w:t xml:space="preserve"> </w:t>
      </w:r>
      <w:r w:rsidRPr="002712BE">
        <w:rPr>
          <w:rFonts w:ascii="Arial" w:hAnsi="Arial"/>
        </w:rPr>
        <w:t xml:space="preserve">always </w:t>
      </w:r>
      <w:r w:rsidR="00AD14CB" w:rsidRPr="002712BE">
        <w:rPr>
          <w:rFonts w:ascii="Arial" w:hAnsi="Arial"/>
        </w:rPr>
        <w:t xml:space="preserve">going to be the SNP that is most statistically significant?  </w:t>
      </w:r>
      <w:r w:rsidRPr="002712BE">
        <w:rPr>
          <w:rFonts w:ascii="Arial" w:hAnsi="Arial"/>
        </w:rPr>
        <w:t>Why or why not?</w:t>
      </w:r>
    </w:p>
    <w:p w:rsidR="002712BE" w:rsidRPr="00C51180" w:rsidRDefault="00F757EF" w:rsidP="00F757EF">
      <w:pPr>
        <w:rPr>
          <w:rFonts w:asciiTheme="majorHAnsi" w:hAnsiTheme="majorHAnsi"/>
          <w:color w:val="31849B" w:themeColor="accent5" w:themeShade="BF"/>
        </w:rPr>
      </w:pPr>
      <w:r w:rsidRPr="00C51180">
        <w:rPr>
          <w:rFonts w:asciiTheme="majorHAnsi" w:hAnsiTheme="majorHAnsi"/>
          <w:b/>
          <w:color w:val="31849B" w:themeColor="accent5" w:themeShade="BF"/>
        </w:rPr>
        <w:t>No</w:t>
      </w:r>
      <w:r w:rsidRPr="00C51180">
        <w:rPr>
          <w:rFonts w:asciiTheme="majorHAnsi" w:hAnsiTheme="majorHAnsi"/>
          <w:color w:val="31849B" w:themeColor="accent5" w:themeShade="BF"/>
        </w:rPr>
        <w:t xml:space="preserve">. The p-value, or statistical significance, depends on sample size and variance in the sample in addition to effect size. Thus effect size is not the only factor in determining statistical significance. For example if we have a large enough population, we would </w:t>
      </w:r>
      <w:r w:rsidR="00A03DC7" w:rsidRPr="00C51180">
        <w:rPr>
          <w:rFonts w:asciiTheme="majorHAnsi" w:hAnsiTheme="majorHAnsi"/>
          <w:color w:val="31849B" w:themeColor="accent5" w:themeShade="BF"/>
        </w:rPr>
        <w:t xml:space="preserve">potentially </w:t>
      </w:r>
      <w:r w:rsidRPr="00C51180">
        <w:rPr>
          <w:rFonts w:asciiTheme="majorHAnsi" w:hAnsiTheme="majorHAnsi"/>
          <w:color w:val="31849B" w:themeColor="accent5" w:themeShade="BF"/>
        </w:rPr>
        <w:t xml:space="preserve">be able to detect smaller effect sizes with the same level of statistical significance as a smaller population with larger effect size. </w:t>
      </w:r>
      <w:r w:rsidR="00D9595B" w:rsidRPr="00C51180">
        <w:rPr>
          <w:rFonts w:asciiTheme="majorHAnsi" w:hAnsiTheme="majorHAnsi"/>
          <w:color w:val="31849B" w:themeColor="accent5" w:themeShade="BF"/>
        </w:rPr>
        <w:t xml:space="preserve">We actually do see a larger sample size for rs4402960 in this problem, which may account for the fact that this SNP has higher statistical significance. </w:t>
      </w:r>
    </w:p>
    <w:p w:rsidR="002712BE" w:rsidRPr="002712BE" w:rsidRDefault="002712BE" w:rsidP="002712BE">
      <w:pPr>
        <w:rPr>
          <w:rFonts w:ascii="Arial" w:hAnsi="Arial"/>
        </w:rPr>
      </w:pPr>
    </w:p>
    <w:p w:rsidR="00692B36" w:rsidRPr="002712BE" w:rsidRDefault="00AD14CB" w:rsidP="002712BE">
      <w:pPr>
        <w:pStyle w:val="ListParagraph"/>
        <w:numPr>
          <w:ilvl w:val="0"/>
          <w:numId w:val="9"/>
        </w:numPr>
        <w:rPr>
          <w:rFonts w:ascii="Arial" w:hAnsi="Arial"/>
        </w:rPr>
      </w:pPr>
      <w:commentRangeStart w:id="1"/>
      <w:proofErr w:type="gramStart"/>
      <w:r w:rsidRPr="002712BE">
        <w:rPr>
          <w:rFonts w:ascii="Arial" w:hAnsi="Arial"/>
        </w:rPr>
        <w:t>rs7754840</w:t>
      </w:r>
      <w:commentRangeEnd w:id="1"/>
      <w:proofErr w:type="gramEnd"/>
      <w:r w:rsidR="00BB5AE6">
        <w:rPr>
          <w:rStyle w:val="CommentReference"/>
        </w:rPr>
        <w:commentReference w:id="1"/>
      </w:r>
      <w:r w:rsidRPr="002712BE">
        <w:rPr>
          <w:rFonts w:ascii="Arial" w:hAnsi="Arial"/>
        </w:rPr>
        <w:t xml:space="preserve"> is a SNP that lies within the CDKAL1 gene.  This SNP was identified because it was contained on the </w:t>
      </w:r>
      <w:proofErr w:type="spellStart"/>
      <w:r w:rsidRPr="002712BE">
        <w:rPr>
          <w:rFonts w:ascii="Arial" w:hAnsi="Arial"/>
        </w:rPr>
        <w:t>Illumina</w:t>
      </w:r>
      <w:proofErr w:type="spellEnd"/>
      <w:r w:rsidRPr="002712BE">
        <w:rPr>
          <w:rFonts w:ascii="Arial" w:hAnsi="Arial"/>
        </w:rPr>
        <w:t xml:space="preserve"> Chip used for genotyping in the GWAS study.</w:t>
      </w:r>
      <w:r w:rsidR="00692B36" w:rsidRPr="002712BE">
        <w:rPr>
          <w:rFonts w:ascii="Arial" w:hAnsi="Arial"/>
        </w:rPr>
        <w:t xml:space="preserve">  Does this result indicate that rs7754840 is </w:t>
      </w:r>
      <w:r w:rsidR="002E38EA" w:rsidRPr="002712BE">
        <w:rPr>
          <w:rFonts w:ascii="Arial" w:hAnsi="Arial"/>
        </w:rPr>
        <w:t>the</w:t>
      </w:r>
      <w:r w:rsidR="00692B36" w:rsidRPr="002712BE">
        <w:rPr>
          <w:rFonts w:ascii="Arial" w:hAnsi="Arial"/>
        </w:rPr>
        <w:t xml:space="preserve"> </w:t>
      </w:r>
      <w:r w:rsidR="002E38EA" w:rsidRPr="002712BE">
        <w:rPr>
          <w:rFonts w:ascii="Arial" w:hAnsi="Arial"/>
        </w:rPr>
        <w:t xml:space="preserve">causal </w:t>
      </w:r>
      <w:r w:rsidR="00692B36" w:rsidRPr="002712BE">
        <w:rPr>
          <w:rFonts w:ascii="Arial" w:hAnsi="Arial"/>
        </w:rPr>
        <w:t>mutation?  Does this result indicate that CDKAL1 is involved in type 2 diabetes?  Explain why or why not.</w:t>
      </w:r>
    </w:p>
    <w:p w:rsidR="006E10B2" w:rsidRPr="00C51180" w:rsidRDefault="00105B80" w:rsidP="002712BE">
      <w:pPr>
        <w:rPr>
          <w:rFonts w:asciiTheme="majorHAnsi" w:hAnsiTheme="majorHAnsi"/>
          <w:color w:val="31849B" w:themeColor="accent5" w:themeShade="BF"/>
        </w:rPr>
      </w:pPr>
      <w:r w:rsidRPr="00C51180">
        <w:rPr>
          <w:rFonts w:asciiTheme="majorHAnsi" w:hAnsiTheme="majorHAnsi"/>
          <w:color w:val="31849B" w:themeColor="accent5" w:themeShade="BF"/>
        </w:rPr>
        <w:t xml:space="preserve">The p-value of this SNP does not pass </w:t>
      </w:r>
      <w:r w:rsidR="00C51180" w:rsidRPr="00C51180">
        <w:rPr>
          <w:rFonts w:asciiTheme="majorHAnsi" w:hAnsiTheme="majorHAnsi"/>
          <w:color w:val="31849B" w:themeColor="accent5" w:themeShade="BF"/>
        </w:rPr>
        <w:t xml:space="preserve">conventional </w:t>
      </w:r>
      <w:r w:rsidRPr="00C51180">
        <w:rPr>
          <w:rFonts w:asciiTheme="majorHAnsi" w:hAnsiTheme="majorHAnsi"/>
          <w:color w:val="31849B" w:themeColor="accent5" w:themeShade="BF"/>
        </w:rPr>
        <w:t xml:space="preserve">genome-wide significance requirement of </w:t>
      </w:r>
      <w:r w:rsidR="00C51180" w:rsidRPr="00C51180">
        <w:rPr>
          <w:rFonts w:asciiTheme="majorHAnsi" w:hAnsiTheme="majorHAnsi"/>
          <w:color w:val="31849B" w:themeColor="accent5" w:themeShade="BF"/>
        </w:rPr>
        <w:t>1 x 10</w:t>
      </w:r>
      <w:r w:rsidR="00C51180" w:rsidRPr="00C51180">
        <w:rPr>
          <w:rFonts w:asciiTheme="majorHAnsi" w:hAnsiTheme="majorHAnsi"/>
          <w:color w:val="31849B" w:themeColor="accent5" w:themeShade="BF"/>
          <w:vertAlign w:val="superscript"/>
        </w:rPr>
        <w:t xml:space="preserve">-7 </w:t>
      </w:r>
      <w:r w:rsidR="00C51180" w:rsidRPr="00C51180">
        <w:rPr>
          <w:rFonts w:asciiTheme="majorHAnsi" w:hAnsiTheme="majorHAnsi"/>
          <w:color w:val="31849B" w:themeColor="accent5" w:themeShade="BF"/>
        </w:rPr>
        <w:t xml:space="preserve">or </w:t>
      </w:r>
      <w:r w:rsidRPr="00C51180">
        <w:rPr>
          <w:rFonts w:asciiTheme="majorHAnsi" w:hAnsiTheme="majorHAnsi"/>
          <w:color w:val="31849B" w:themeColor="accent5" w:themeShade="BF"/>
        </w:rPr>
        <w:t>5 x 10</w:t>
      </w:r>
      <w:r w:rsidRPr="00C51180">
        <w:rPr>
          <w:rFonts w:asciiTheme="majorHAnsi" w:hAnsiTheme="majorHAnsi"/>
          <w:color w:val="31849B" w:themeColor="accent5" w:themeShade="BF"/>
          <w:vertAlign w:val="superscript"/>
        </w:rPr>
        <w:t>-8</w:t>
      </w:r>
      <w:r w:rsidR="00C51180" w:rsidRPr="00C51180">
        <w:rPr>
          <w:rFonts w:asciiTheme="majorHAnsi" w:hAnsiTheme="majorHAnsi"/>
          <w:color w:val="31849B" w:themeColor="accent5" w:themeShade="BF"/>
        </w:rPr>
        <w:t>.</w:t>
      </w:r>
      <w:r w:rsidRPr="00C51180">
        <w:rPr>
          <w:rFonts w:asciiTheme="majorHAnsi" w:hAnsiTheme="majorHAnsi"/>
          <w:color w:val="31849B" w:themeColor="accent5" w:themeShade="BF"/>
        </w:rPr>
        <w:t xml:space="preserve"> Thus there is not enough evidence to reject the null hypothesis that the SNP is not a causal mutation</w:t>
      </w:r>
      <w:r w:rsidR="00741FF0" w:rsidRPr="00C51180">
        <w:rPr>
          <w:rFonts w:asciiTheme="majorHAnsi" w:hAnsiTheme="majorHAnsi"/>
          <w:color w:val="31849B" w:themeColor="accent5" w:themeShade="BF"/>
        </w:rPr>
        <w:t xml:space="preserve">. However, as explained in the previous part, this study does have a smaller sample size, which may have contributed to having a higher p-value. Since the effect size looks quite promising, it is probably hard to say whether rs7754840 could be the causal mutation and CDKAL1 could be involved in type 2 diabetes before a study is done in a larger sample. </w:t>
      </w:r>
      <w:r w:rsidR="00E4751C">
        <w:rPr>
          <w:rFonts w:asciiTheme="majorHAnsi" w:hAnsiTheme="majorHAnsi"/>
          <w:color w:val="31849B" w:themeColor="accent5" w:themeShade="BF"/>
        </w:rPr>
        <w:t>Even though the significance of the result is inconclusive based on data provided, studies have shown that there exist susceptibility variants in the CDKAL1 gene</w:t>
      </w:r>
      <w:r w:rsidR="00E4751C">
        <w:rPr>
          <w:rStyle w:val="FootnoteReference"/>
          <w:rFonts w:asciiTheme="majorHAnsi" w:hAnsiTheme="majorHAnsi"/>
          <w:color w:val="31849B" w:themeColor="accent5" w:themeShade="BF"/>
        </w:rPr>
        <w:footnoteReference w:id="22"/>
      </w:r>
      <w:r w:rsidR="00E4751C">
        <w:rPr>
          <w:rFonts w:asciiTheme="majorHAnsi" w:hAnsiTheme="majorHAnsi"/>
          <w:color w:val="31849B" w:themeColor="accent5" w:themeShade="BF"/>
        </w:rPr>
        <w:t>.</w:t>
      </w:r>
    </w:p>
    <w:p w:rsidR="006E10B2" w:rsidRPr="00A8454B" w:rsidRDefault="006E10B2" w:rsidP="002712BE">
      <w:pPr>
        <w:rPr>
          <w:rFonts w:ascii="Arial" w:hAnsi="Arial"/>
        </w:rPr>
      </w:pPr>
    </w:p>
    <w:p w:rsidR="007F4ACB" w:rsidRPr="00A8454B" w:rsidRDefault="007F4ACB" w:rsidP="002712BE">
      <w:pPr>
        <w:rPr>
          <w:rFonts w:ascii="Arial" w:hAnsi="Arial"/>
        </w:rPr>
      </w:pPr>
    </w:p>
    <w:p w:rsidR="0039136E" w:rsidRDefault="002E38EA" w:rsidP="002712BE">
      <w:pPr>
        <w:rPr>
          <w:rFonts w:ascii="Arial" w:hAnsi="Arial"/>
        </w:rPr>
      </w:pPr>
      <w:r>
        <w:rPr>
          <w:rFonts w:ascii="Arial" w:hAnsi="Arial"/>
        </w:rPr>
        <w:t>8</w:t>
      </w:r>
      <w:r w:rsidR="00EF3C8B" w:rsidRPr="00A8454B">
        <w:rPr>
          <w:rFonts w:ascii="Arial" w:hAnsi="Arial"/>
        </w:rPr>
        <w:t xml:space="preserve">. </w:t>
      </w:r>
      <w:r w:rsidR="007F4ACB" w:rsidRPr="00A8454B">
        <w:rPr>
          <w:rFonts w:ascii="Arial" w:hAnsi="Arial"/>
        </w:rPr>
        <w:t>The two parents are c</w:t>
      </w:r>
      <w:bookmarkStart w:id="2" w:name="_GoBack"/>
      <w:bookmarkEnd w:id="2"/>
      <w:r w:rsidR="007F4ACB" w:rsidRPr="00A8454B">
        <w:rPr>
          <w:rFonts w:ascii="Arial" w:hAnsi="Arial"/>
        </w:rPr>
        <w:t>onsidering having another child</w:t>
      </w:r>
      <w:r w:rsidR="002F1F21" w:rsidRPr="00A8454B">
        <w:rPr>
          <w:rFonts w:ascii="Arial" w:hAnsi="Arial"/>
        </w:rPr>
        <w:t xml:space="preserve">. </w:t>
      </w:r>
      <w:r w:rsidR="0039136E">
        <w:rPr>
          <w:rFonts w:ascii="Arial" w:hAnsi="Arial"/>
        </w:rPr>
        <w:t xml:space="preserve"> You analyze their genomes and then counsel them on their chance of having a child with one of the following diseases:  </w:t>
      </w:r>
      <w:r w:rsidR="0039136E" w:rsidRPr="00A8454B">
        <w:rPr>
          <w:rFonts w:ascii="Arial" w:hAnsi="Arial"/>
        </w:rPr>
        <w:t>hemochromatosis</w:t>
      </w:r>
      <w:r w:rsidR="00D706AD">
        <w:rPr>
          <w:rFonts w:ascii="Arial" w:hAnsi="Arial"/>
        </w:rPr>
        <w:t xml:space="preserve"> (</w:t>
      </w:r>
      <w:r w:rsidR="00D706AD" w:rsidRPr="00D706AD">
        <w:rPr>
          <w:rFonts w:ascii="Arial" w:hAnsi="Arial"/>
        </w:rPr>
        <w:t>rs1800562</w:t>
      </w:r>
      <w:r w:rsidR="00D706AD">
        <w:rPr>
          <w:rFonts w:ascii="Arial" w:hAnsi="Arial"/>
        </w:rPr>
        <w:t>)</w:t>
      </w:r>
      <w:r w:rsidR="0039136E" w:rsidRPr="00A8454B">
        <w:rPr>
          <w:rFonts w:ascii="Arial" w:hAnsi="Arial"/>
        </w:rPr>
        <w:t>, Alzheimer’s disease (</w:t>
      </w:r>
      <w:r w:rsidR="007231AE">
        <w:rPr>
          <w:rFonts w:ascii="Arial" w:hAnsi="Arial"/>
        </w:rPr>
        <w:t xml:space="preserve">specifically, look for </w:t>
      </w:r>
      <w:r w:rsidR="0039136E" w:rsidRPr="00A8454B">
        <w:rPr>
          <w:rFonts w:ascii="Arial" w:hAnsi="Arial"/>
        </w:rPr>
        <w:t>APOE</w:t>
      </w:r>
      <w:r w:rsidR="007231AE">
        <w:rPr>
          <w:rFonts w:ascii="Arial" w:hAnsi="Arial"/>
        </w:rPr>
        <w:t>4 s</w:t>
      </w:r>
      <w:r w:rsidR="00111A75">
        <w:rPr>
          <w:rFonts w:ascii="Arial" w:hAnsi="Arial"/>
        </w:rPr>
        <w:t xml:space="preserve">tatus), </w:t>
      </w:r>
      <w:r w:rsidR="00111A75">
        <w:rPr>
          <w:rFonts w:ascii="Arial" w:hAnsi="Arial"/>
        </w:rPr>
        <w:lastRenderedPageBreak/>
        <w:t xml:space="preserve">breast cancer (BRCA1 </w:t>
      </w:r>
      <w:r w:rsidR="007231AE">
        <w:rPr>
          <w:rFonts w:ascii="Arial" w:hAnsi="Arial"/>
        </w:rPr>
        <w:t>status</w:t>
      </w:r>
      <w:r w:rsidR="00D706AD">
        <w:rPr>
          <w:rFonts w:ascii="Arial" w:hAnsi="Arial"/>
        </w:rPr>
        <w:t xml:space="preserve">; </w:t>
      </w:r>
      <w:r w:rsidR="00D706AD" w:rsidRPr="00D706AD">
        <w:rPr>
          <w:rFonts w:ascii="Arial" w:hAnsi="Arial"/>
        </w:rPr>
        <w:t>rs77944974</w:t>
      </w:r>
      <w:r w:rsidR="0039136E" w:rsidRPr="00A8454B">
        <w:rPr>
          <w:rFonts w:ascii="Arial" w:hAnsi="Arial"/>
        </w:rPr>
        <w:t>), cystic fibrosis</w:t>
      </w:r>
      <w:r w:rsidR="00D706AD">
        <w:rPr>
          <w:rFonts w:ascii="Arial" w:hAnsi="Arial"/>
        </w:rPr>
        <w:t xml:space="preserve"> (</w:t>
      </w:r>
      <w:r w:rsidR="00D706AD" w:rsidRPr="00D706AD">
        <w:rPr>
          <w:rFonts w:ascii="Arial" w:hAnsi="Arial"/>
        </w:rPr>
        <w:t>rs113993960</w:t>
      </w:r>
      <w:r w:rsidR="00D706AD">
        <w:rPr>
          <w:rFonts w:ascii="Arial" w:hAnsi="Arial"/>
        </w:rPr>
        <w:t>)</w:t>
      </w:r>
      <w:r w:rsidR="002712BE">
        <w:rPr>
          <w:rFonts w:ascii="Arial" w:hAnsi="Arial"/>
        </w:rPr>
        <w:t xml:space="preserve"> and</w:t>
      </w:r>
      <w:r w:rsidR="0039136E" w:rsidRPr="00A8454B">
        <w:rPr>
          <w:rFonts w:ascii="Arial" w:hAnsi="Arial"/>
        </w:rPr>
        <w:t xml:space="preserve"> sic</w:t>
      </w:r>
      <w:r w:rsidR="007231AE">
        <w:rPr>
          <w:rFonts w:ascii="Arial" w:hAnsi="Arial"/>
        </w:rPr>
        <w:t>kle cell anemia</w:t>
      </w:r>
      <w:r w:rsidR="00D706AD">
        <w:rPr>
          <w:rFonts w:ascii="Arial" w:hAnsi="Arial"/>
        </w:rPr>
        <w:t xml:space="preserve"> (</w:t>
      </w:r>
      <w:r w:rsidR="00D706AD" w:rsidRPr="00D706AD">
        <w:rPr>
          <w:rFonts w:ascii="Arial" w:hAnsi="Arial"/>
        </w:rPr>
        <w:t>rs334</w:t>
      </w:r>
      <w:r w:rsidR="00D706AD">
        <w:rPr>
          <w:rFonts w:ascii="Arial" w:hAnsi="Arial"/>
        </w:rPr>
        <w:t>)</w:t>
      </w:r>
      <w:r w:rsidR="0039136E" w:rsidRPr="00A8454B">
        <w:rPr>
          <w:rFonts w:ascii="Arial" w:hAnsi="Arial"/>
        </w:rPr>
        <w:t>.</w:t>
      </w:r>
      <w:r w:rsidR="00A87D75">
        <w:rPr>
          <w:rFonts w:ascii="Arial" w:hAnsi="Arial"/>
        </w:rPr>
        <w:t xml:space="preserve"> </w:t>
      </w:r>
    </w:p>
    <w:p w:rsidR="0039136E" w:rsidRDefault="0039136E" w:rsidP="002712BE">
      <w:pPr>
        <w:rPr>
          <w:rFonts w:ascii="Arial" w:hAnsi="Arial"/>
        </w:rPr>
      </w:pPr>
    </w:p>
    <w:p w:rsidR="002B538B" w:rsidRDefault="0039136E" w:rsidP="002712BE">
      <w:pPr>
        <w:rPr>
          <w:rFonts w:ascii="Arial" w:hAnsi="Arial"/>
          <w:i/>
        </w:rPr>
      </w:pPr>
      <w:r>
        <w:rPr>
          <w:rFonts w:ascii="Arial" w:hAnsi="Arial"/>
        </w:rPr>
        <w:t xml:space="preserve">For each of these </w:t>
      </w:r>
      <w:r w:rsidR="00F36DA6">
        <w:rPr>
          <w:rFonts w:ascii="Arial" w:hAnsi="Arial"/>
        </w:rPr>
        <w:t>five</w:t>
      </w:r>
      <w:r w:rsidR="007A7F89">
        <w:rPr>
          <w:rFonts w:ascii="Arial" w:hAnsi="Arial"/>
        </w:rPr>
        <w:t xml:space="preserve"> </w:t>
      </w:r>
      <w:r>
        <w:rPr>
          <w:rFonts w:ascii="Arial" w:hAnsi="Arial"/>
        </w:rPr>
        <w:t xml:space="preserve">diseases, what is the chance that the child will have that disease?  Briefly explain your answer.  </w:t>
      </w:r>
      <w:commentRangeStart w:id="3"/>
      <w:r w:rsidR="00B95AFC" w:rsidRPr="00A8454B">
        <w:rPr>
          <w:rFonts w:ascii="Arial" w:hAnsi="Arial"/>
          <w:i/>
        </w:rPr>
        <w:t>(</w:t>
      </w:r>
      <w:r w:rsidR="00A87D75">
        <w:rPr>
          <w:rFonts w:ascii="Arial" w:hAnsi="Arial"/>
          <w:i/>
        </w:rPr>
        <w:t>15 points total</w:t>
      </w:r>
      <w:r w:rsidR="00B95AFC" w:rsidRPr="00A8454B">
        <w:rPr>
          <w:rFonts w:ascii="Arial" w:hAnsi="Arial"/>
          <w:i/>
        </w:rPr>
        <w:t>)</w:t>
      </w:r>
    </w:p>
    <w:commentRangeEnd w:id="3"/>
    <w:p w:rsidR="005542EE" w:rsidRDefault="00BB5AE6" w:rsidP="002712BE">
      <w:pPr>
        <w:rPr>
          <w:rFonts w:ascii="Arial" w:hAnsi="Arial"/>
          <w:i/>
        </w:rPr>
      </w:pPr>
      <w:r>
        <w:rPr>
          <w:rStyle w:val="CommentReference"/>
        </w:rPr>
        <w:commentReference w:id="3"/>
      </w:r>
    </w:p>
    <w:p w:rsidR="005542EE" w:rsidRDefault="005542EE" w:rsidP="002712BE">
      <w:pPr>
        <w:rPr>
          <w:rFonts w:ascii="Arial" w:hAnsi="Arial"/>
          <w:i/>
        </w:rPr>
      </w:pPr>
    </w:p>
    <w:p w:rsidR="00113B60" w:rsidRDefault="00113B60" w:rsidP="002712BE">
      <w:pPr>
        <w:rPr>
          <w:rFonts w:ascii="Arial" w:hAnsi="Arial"/>
          <w:i/>
        </w:rPr>
      </w:pPr>
    </w:p>
    <w:tbl>
      <w:tblPr>
        <w:tblStyle w:val="TableGrid"/>
        <w:tblW w:w="0" w:type="auto"/>
        <w:tblLook w:val="04A0" w:firstRow="1" w:lastRow="0" w:firstColumn="1" w:lastColumn="0" w:noHBand="0" w:noVBand="1"/>
      </w:tblPr>
      <w:tblGrid>
        <w:gridCol w:w="2258"/>
        <w:gridCol w:w="1283"/>
        <w:gridCol w:w="1427"/>
        <w:gridCol w:w="2250"/>
        <w:gridCol w:w="3078"/>
      </w:tblGrid>
      <w:tr w:rsidR="000A1A10" w:rsidRPr="00CC2531" w:rsidTr="00CC2531">
        <w:tc>
          <w:tcPr>
            <w:tcW w:w="2258" w:type="dxa"/>
          </w:tcPr>
          <w:p w:rsidR="005542EE" w:rsidRPr="00796998" w:rsidRDefault="005542EE" w:rsidP="002712BE">
            <w:pPr>
              <w:rPr>
                <w:rFonts w:asciiTheme="majorHAnsi" w:hAnsiTheme="majorHAnsi"/>
                <w:b/>
                <w:color w:val="000000" w:themeColor="text1"/>
              </w:rPr>
            </w:pPr>
            <w:r w:rsidRPr="00796998">
              <w:rPr>
                <w:rFonts w:asciiTheme="majorHAnsi" w:hAnsiTheme="majorHAnsi"/>
                <w:b/>
                <w:color w:val="000000" w:themeColor="text1"/>
              </w:rPr>
              <w:t>Disease/SNP</w:t>
            </w:r>
            <w:r w:rsidR="000A1A10" w:rsidRPr="00796998">
              <w:rPr>
                <w:rFonts w:asciiTheme="majorHAnsi" w:hAnsiTheme="majorHAnsi"/>
                <w:b/>
                <w:color w:val="000000" w:themeColor="text1"/>
              </w:rPr>
              <w:t>/Risk allele</w:t>
            </w:r>
          </w:p>
        </w:tc>
        <w:tc>
          <w:tcPr>
            <w:tcW w:w="1283" w:type="dxa"/>
          </w:tcPr>
          <w:p w:rsidR="005542EE" w:rsidRPr="00796998" w:rsidRDefault="005542EE" w:rsidP="002712BE">
            <w:pPr>
              <w:rPr>
                <w:rFonts w:asciiTheme="majorHAnsi" w:hAnsiTheme="majorHAnsi"/>
                <w:b/>
                <w:color w:val="000000" w:themeColor="text1"/>
              </w:rPr>
            </w:pPr>
            <w:r w:rsidRPr="00796998">
              <w:rPr>
                <w:rFonts w:asciiTheme="majorHAnsi" w:hAnsiTheme="majorHAnsi"/>
                <w:b/>
                <w:color w:val="000000" w:themeColor="text1"/>
              </w:rPr>
              <w:t>Dad’s genotype</w:t>
            </w:r>
          </w:p>
        </w:tc>
        <w:tc>
          <w:tcPr>
            <w:tcW w:w="1427" w:type="dxa"/>
          </w:tcPr>
          <w:p w:rsidR="005542EE" w:rsidRPr="00796998" w:rsidRDefault="005542EE" w:rsidP="002712BE">
            <w:pPr>
              <w:rPr>
                <w:rFonts w:asciiTheme="majorHAnsi" w:hAnsiTheme="majorHAnsi"/>
                <w:b/>
                <w:color w:val="000000" w:themeColor="text1"/>
              </w:rPr>
            </w:pPr>
            <w:r w:rsidRPr="00796998">
              <w:rPr>
                <w:rFonts w:asciiTheme="majorHAnsi" w:hAnsiTheme="majorHAnsi"/>
                <w:b/>
                <w:color w:val="000000" w:themeColor="text1"/>
              </w:rPr>
              <w:t>Mom’s genotype</w:t>
            </w:r>
          </w:p>
        </w:tc>
        <w:tc>
          <w:tcPr>
            <w:tcW w:w="2250" w:type="dxa"/>
          </w:tcPr>
          <w:p w:rsidR="005542EE" w:rsidRPr="00796998" w:rsidRDefault="005542EE" w:rsidP="002712BE">
            <w:pPr>
              <w:rPr>
                <w:rFonts w:asciiTheme="majorHAnsi" w:hAnsiTheme="majorHAnsi"/>
                <w:b/>
                <w:color w:val="000000" w:themeColor="text1"/>
              </w:rPr>
            </w:pPr>
            <w:r w:rsidRPr="00796998">
              <w:rPr>
                <w:rFonts w:asciiTheme="majorHAnsi" w:hAnsiTheme="majorHAnsi"/>
                <w:b/>
                <w:color w:val="000000" w:themeColor="text1"/>
              </w:rPr>
              <w:t>Child’s possible genotypes and risks</w:t>
            </w:r>
          </w:p>
        </w:tc>
        <w:tc>
          <w:tcPr>
            <w:tcW w:w="3078" w:type="dxa"/>
          </w:tcPr>
          <w:p w:rsidR="005542EE" w:rsidRPr="00796998" w:rsidRDefault="005542EE" w:rsidP="002712BE">
            <w:pPr>
              <w:rPr>
                <w:rFonts w:asciiTheme="majorHAnsi" w:hAnsiTheme="majorHAnsi"/>
                <w:b/>
                <w:color w:val="000000" w:themeColor="text1"/>
              </w:rPr>
            </w:pPr>
            <w:r w:rsidRPr="00796998">
              <w:rPr>
                <w:rFonts w:asciiTheme="majorHAnsi" w:hAnsiTheme="majorHAnsi"/>
                <w:b/>
                <w:color w:val="000000" w:themeColor="text1"/>
              </w:rPr>
              <w:t>Overall risk prediction</w:t>
            </w:r>
          </w:p>
        </w:tc>
      </w:tr>
      <w:tr w:rsidR="000A1A10" w:rsidRPr="00CC2531" w:rsidTr="00CC2531">
        <w:tc>
          <w:tcPr>
            <w:tcW w:w="2258" w:type="dxa"/>
          </w:tcPr>
          <w:p w:rsidR="005542EE" w:rsidRDefault="005542EE" w:rsidP="002712BE">
            <w:pPr>
              <w:rPr>
                <w:rFonts w:asciiTheme="majorHAnsi" w:hAnsiTheme="majorHAnsi"/>
                <w:b/>
              </w:rPr>
            </w:pPr>
            <w:r w:rsidRPr="00D753C9">
              <w:rPr>
                <w:rFonts w:asciiTheme="majorHAnsi" w:hAnsiTheme="majorHAnsi"/>
                <w:b/>
              </w:rPr>
              <w:t>Hemochromatosis</w:t>
            </w:r>
          </w:p>
          <w:p w:rsidR="00393460" w:rsidRPr="00D753C9" w:rsidRDefault="00393460" w:rsidP="002712BE">
            <w:pPr>
              <w:rPr>
                <w:rFonts w:asciiTheme="majorHAnsi" w:hAnsiTheme="majorHAnsi"/>
                <w:b/>
              </w:rPr>
            </w:pPr>
            <w:r>
              <w:rPr>
                <w:rFonts w:asciiTheme="majorHAnsi" w:hAnsiTheme="majorHAnsi"/>
                <w:b/>
              </w:rPr>
              <w:t xml:space="preserve">Recessive </w:t>
            </w:r>
          </w:p>
          <w:p w:rsidR="005542EE" w:rsidRPr="00D753C9" w:rsidRDefault="005542EE" w:rsidP="002712BE">
            <w:pPr>
              <w:rPr>
                <w:rFonts w:asciiTheme="majorHAnsi" w:hAnsiTheme="majorHAnsi"/>
                <w:b/>
                <w:color w:val="E36C0A" w:themeColor="accent6" w:themeShade="BF"/>
              </w:rPr>
            </w:pPr>
            <w:r w:rsidRPr="00D753C9">
              <w:rPr>
                <w:rFonts w:asciiTheme="majorHAnsi" w:hAnsiTheme="majorHAnsi"/>
                <w:b/>
                <w:color w:val="E36C0A" w:themeColor="accent6" w:themeShade="BF"/>
              </w:rPr>
              <w:t>rs1800562</w:t>
            </w:r>
            <w:r w:rsidR="00373C4E">
              <w:rPr>
                <w:rFonts w:asciiTheme="majorHAnsi" w:hAnsiTheme="majorHAnsi"/>
                <w:b/>
                <w:color w:val="E36C0A" w:themeColor="accent6" w:themeShade="BF"/>
              </w:rPr>
              <w:t xml:space="preserve"> (risk – A)</w:t>
            </w:r>
          </w:p>
          <w:p w:rsidR="007F444F" w:rsidRPr="00D753C9" w:rsidRDefault="00D753C9" w:rsidP="00373C4E">
            <w:pPr>
              <w:rPr>
                <w:rFonts w:asciiTheme="majorHAnsi" w:hAnsiTheme="majorHAnsi"/>
                <w:b/>
              </w:rPr>
            </w:pPr>
            <w:r w:rsidRPr="00D753C9">
              <w:rPr>
                <w:rFonts w:asciiTheme="majorHAnsi" w:hAnsiTheme="majorHAnsi"/>
                <w:b/>
                <w:color w:val="548DD4" w:themeColor="text2" w:themeTint="99"/>
              </w:rPr>
              <w:t>rs1799945</w:t>
            </w:r>
            <w:r w:rsidR="00373C4E">
              <w:rPr>
                <w:rFonts w:asciiTheme="majorHAnsi" w:hAnsiTheme="majorHAnsi"/>
                <w:b/>
                <w:color w:val="548DD4" w:themeColor="text2" w:themeTint="99"/>
              </w:rPr>
              <w:t xml:space="preserve"> (risk – G)</w:t>
            </w:r>
          </w:p>
        </w:tc>
        <w:tc>
          <w:tcPr>
            <w:tcW w:w="1283" w:type="dxa"/>
          </w:tcPr>
          <w:p w:rsidR="005542EE" w:rsidRPr="00D753C9" w:rsidRDefault="000A1A10" w:rsidP="002712BE">
            <w:pPr>
              <w:rPr>
                <w:rFonts w:asciiTheme="majorHAnsi" w:hAnsiTheme="majorHAnsi"/>
                <w:b/>
                <w:color w:val="E36C0A" w:themeColor="accent6" w:themeShade="BF"/>
              </w:rPr>
            </w:pPr>
            <w:r w:rsidRPr="00D753C9">
              <w:rPr>
                <w:rFonts w:asciiTheme="majorHAnsi" w:hAnsiTheme="majorHAnsi"/>
                <w:b/>
                <w:color w:val="E36C0A" w:themeColor="accent6" w:themeShade="BF"/>
              </w:rPr>
              <w:t>GG</w:t>
            </w:r>
          </w:p>
          <w:p w:rsidR="00D753C9" w:rsidRPr="00D753C9" w:rsidRDefault="00D753C9" w:rsidP="002712BE">
            <w:pPr>
              <w:rPr>
                <w:rFonts w:asciiTheme="majorHAnsi" w:hAnsiTheme="majorHAnsi"/>
                <w:b/>
                <w:color w:val="548DD4" w:themeColor="text2" w:themeTint="99"/>
              </w:rPr>
            </w:pPr>
            <w:r w:rsidRPr="00D753C9">
              <w:rPr>
                <w:rFonts w:asciiTheme="majorHAnsi" w:hAnsiTheme="majorHAnsi"/>
                <w:b/>
                <w:color w:val="548DD4" w:themeColor="text2" w:themeTint="99"/>
              </w:rPr>
              <w:t>CC</w:t>
            </w:r>
          </w:p>
        </w:tc>
        <w:tc>
          <w:tcPr>
            <w:tcW w:w="1427" w:type="dxa"/>
          </w:tcPr>
          <w:p w:rsidR="005542EE" w:rsidRPr="00D753C9" w:rsidRDefault="000A1A10" w:rsidP="002712BE">
            <w:pPr>
              <w:rPr>
                <w:rFonts w:asciiTheme="majorHAnsi" w:hAnsiTheme="majorHAnsi"/>
                <w:b/>
                <w:color w:val="E36C0A" w:themeColor="accent6" w:themeShade="BF"/>
              </w:rPr>
            </w:pPr>
            <w:r w:rsidRPr="00D753C9">
              <w:rPr>
                <w:rFonts w:asciiTheme="majorHAnsi" w:hAnsiTheme="majorHAnsi"/>
                <w:b/>
                <w:color w:val="E36C0A" w:themeColor="accent6" w:themeShade="BF"/>
              </w:rPr>
              <w:t>AG</w:t>
            </w:r>
          </w:p>
          <w:p w:rsidR="00D753C9" w:rsidRPr="00D753C9" w:rsidRDefault="00D753C9" w:rsidP="002712BE">
            <w:pPr>
              <w:rPr>
                <w:rFonts w:asciiTheme="majorHAnsi" w:hAnsiTheme="majorHAnsi"/>
                <w:b/>
                <w:color w:val="548DD4" w:themeColor="text2" w:themeTint="99"/>
              </w:rPr>
            </w:pPr>
            <w:r w:rsidRPr="00D753C9">
              <w:rPr>
                <w:rFonts w:asciiTheme="majorHAnsi" w:hAnsiTheme="majorHAnsi"/>
                <w:b/>
                <w:color w:val="548DD4" w:themeColor="text2" w:themeTint="99"/>
              </w:rPr>
              <w:t>CC</w:t>
            </w:r>
          </w:p>
        </w:tc>
        <w:tc>
          <w:tcPr>
            <w:tcW w:w="2250" w:type="dxa"/>
          </w:tcPr>
          <w:p w:rsidR="005542EE" w:rsidRPr="00D753C9" w:rsidRDefault="000A1A10" w:rsidP="002712BE">
            <w:pPr>
              <w:rPr>
                <w:rFonts w:asciiTheme="majorHAnsi" w:hAnsiTheme="majorHAnsi"/>
                <w:b/>
              </w:rPr>
            </w:pPr>
            <w:r w:rsidRPr="00D753C9">
              <w:rPr>
                <w:rFonts w:asciiTheme="majorHAnsi" w:hAnsiTheme="majorHAnsi"/>
                <w:b/>
                <w:color w:val="E36C0A" w:themeColor="accent6" w:themeShade="BF"/>
              </w:rPr>
              <w:t>AG</w:t>
            </w:r>
            <w:r w:rsidRPr="00D753C9">
              <w:rPr>
                <w:rFonts w:asciiTheme="majorHAnsi" w:hAnsiTheme="majorHAnsi"/>
                <w:b/>
              </w:rPr>
              <w:t xml:space="preserve"> </w:t>
            </w:r>
            <w:r w:rsidR="00D753C9">
              <w:rPr>
                <w:rFonts w:asciiTheme="majorHAnsi" w:hAnsiTheme="majorHAnsi"/>
                <w:b/>
              </w:rPr>
              <w:t xml:space="preserve">+ </w:t>
            </w:r>
            <w:r w:rsidR="00D753C9" w:rsidRPr="00D753C9">
              <w:rPr>
                <w:rFonts w:asciiTheme="majorHAnsi" w:hAnsiTheme="majorHAnsi"/>
                <w:b/>
                <w:color w:val="548DD4" w:themeColor="text2" w:themeTint="99"/>
              </w:rPr>
              <w:t>CC</w:t>
            </w:r>
            <w:r w:rsidR="00D753C9">
              <w:rPr>
                <w:rFonts w:asciiTheme="majorHAnsi" w:hAnsiTheme="majorHAnsi"/>
                <w:b/>
              </w:rPr>
              <w:t xml:space="preserve"> </w:t>
            </w:r>
            <w:r w:rsidRPr="00D753C9">
              <w:rPr>
                <w:rFonts w:asciiTheme="majorHAnsi" w:hAnsiTheme="majorHAnsi"/>
                <w:b/>
              </w:rPr>
              <w:t>(50%)</w:t>
            </w:r>
          </w:p>
          <w:p w:rsidR="000A1A10" w:rsidRPr="00D753C9" w:rsidRDefault="000A1A10" w:rsidP="002712BE">
            <w:pPr>
              <w:rPr>
                <w:rFonts w:asciiTheme="majorHAnsi" w:hAnsiTheme="majorHAnsi"/>
                <w:b/>
              </w:rPr>
            </w:pPr>
            <w:r w:rsidRPr="00D753C9">
              <w:rPr>
                <w:rFonts w:asciiTheme="majorHAnsi" w:hAnsiTheme="majorHAnsi"/>
                <w:b/>
                <w:color w:val="E36C0A" w:themeColor="accent6" w:themeShade="BF"/>
              </w:rPr>
              <w:t>GG</w:t>
            </w:r>
            <w:r w:rsidRPr="00D753C9">
              <w:rPr>
                <w:rFonts w:asciiTheme="majorHAnsi" w:hAnsiTheme="majorHAnsi"/>
                <w:b/>
              </w:rPr>
              <w:t xml:space="preserve"> </w:t>
            </w:r>
            <w:r w:rsidR="00D753C9">
              <w:rPr>
                <w:rFonts w:asciiTheme="majorHAnsi" w:hAnsiTheme="majorHAnsi"/>
                <w:b/>
              </w:rPr>
              <w:t xml:space="preserve">+ </w:t>
            </w:r>
            <w:r w:rsidR="00D753C9" w:rsidRPr="00D753C9">
              <w:rPr>
                <w:rFonts w:asciiTheme="majorHAnsi" w:hAnsiTheme="majorHAnsi"/>
                <w:b/>
                <w:color w:val="548DD4" w:themeColor="text2" w:themeTint="99"/>
              </w:rPr>
              <w:t xml:space="preserve">CC </w:t>
            </w:r>
            <w:r w:rsidRPr="00D753C9">
              <w:rPr>
                <w:rFonts w:asciiTheme="majorHAnsi" w:hAnsiTheme="majorHAnsi"/>
                <w:b/>
              </w:rPr>
              <w:t>(50%)</w:t>
            </w:r>
          </w:p>
        </w:tc>
        <w:tc>
          <w:tcPr>
            <w:tcW w:w="3078" w:type="dxa"/>
          </w:tcPr>
          <w:p w:rsidR="005542EE" w:rsidRDefault="00D753C9" w:rsidP="002712BE">
            <w:pPr>
              <w:rPr>
                <w:rFonts w:asciiTheme="majorHAnsi" w:hAnsiTheme="majorHAnsi"/>
                <w:b/>
              </w:rPr>
            </w:pPr>
            <w:r>
              <w:rPr>
                <w:rFonts w:asciiTheme="majorHAnsi" w:hAnsiTheme="majorHAnsi"/>
                <w:b/>
              </w:rPr>
              <w:t xml:space="preserve">50% carrier of </w:t>
            </w:r>
            <w:r w:rsidR="00796998">
              <w:rPr>
                <w:rFonts w:asciiTheme="majorHAnsi" w:hAnsiTheme="majorHAnsi"/>
                <w:b/>
              </w:rPr>
              <w:t>risk allele but normal risk of disease</w:t>
            </w:r>
          </w:p>
          <w:p w:rsidR="00796998" w:rsidRPr="00D753C9" w:rsidRDefault="00796998" w:rsidP="002712BE">
            <w:pPr>
              <w:rPr>
                <w:rFonts w:asciiTheme="majorHAnsi" w:hAnsiTheme="majorHAnsi"/>
                <w:b/>
              </w:rPr>
            </w:pPr>
            <w:r>
              <w:rPr>
                <w:rFonts w:asciiTheme="majorHAnsi" w:hAnsiTheme="majorHAnsi"/>
                <w:b/>
              </w:rPr>
              <w:t>50% normal</w:t>
            </w:r>
          </w:p>
        </w:tc>
      </w:tr>
      <w:tr w:rsidR="000A1A10" w:rsidRPr="00CC2531" w:rsidTr="00CC2531">
        <w:tc>
          <w:tcPr>
            <w:tcW w:w="2258" w:type="dxa"/>
          </w:tcPr>
          <w:p w:rsidR="005542EE" w:rsidRPr="00D753C9" w:rsidRDefault="005542EE" w:rsidP="002712BE">
            <w:pPr>
              <w:rPr>
                <w:rFonts w:asciiTheme="majorHAnsi" w:hAnsiTheme="majorHAnsi"/>
                <w:b/>
              </w:rPr>
            </w:pPr>
            <w:r w:rsidRPr="00D753C9">
              <w:rPr>
                <w:rFonts w:asciiTheme="majorHAnsi" w:hAnsiTheme="majorHAnsi"/>
                <w:b/>
              </w:rPr>
              <w:t>Alzheimer’s</w:t>
            </w:r>
          </w:p>
          <w:p w:rsidR="005542EE" w:rsidRPr="00D753C9" w:rsidRDefault="005542EE" w:rsidP="002712BE">
            <w:pPr>
              <w:rPr>
                <w:rFonts w:asciiTheme="majorHAnsi" w:hAnsiTheme="majorHAnsi"/>
                <w:b/>
              </w:rPr>
            </w:pPr>
            <w:r w:rsidRPr="00D753C9">
              <w:rPr>
                <w:rFonts w:asciiTheme="majorHAnsi" w:hAnsiTheme="majorHAnsi"/>
                <w:b/>
              </w:rPr>
              <w:t>APOE4</w:t>
            </w:r>
          </w:p>
          <w:p w:rsidR="00D753C9" w:rsidRPr="00373C4E" w:rsidRDefault="00D753C9" w:rsidP="00D753C9">
            <w:pPr>
              <w:rPr>
                <w:rFonts w:asciiTheme="majorHAnsi" w:hAnsiTheme="majorHAnsi"/>
                <w:b/>
                <w:color w:val="E36C0A" w:themeColor="accent6" w:themeShade="BF"/>
              </w:rPr>
            </w:pPr>
            <w:r w:rsidRPr="00373C4E">
              <w:rPr>
                <w:rFonts w:asciiTheme="majorHAnsi" w:hAnsiTheme="majorHAnsi"/>
                <w:b/>
                <w:color w:val="E36C0A" w:themeColor="accent6" w:themeShade="BF"/>
              </w:rPr>
              <w:t>r</w:t>
            </w:r>
            <w:r w:rsidR="000A1A10" w:rsidRPr="00373C4E">
              <w:rPr>
                <w:rFonts w:asciiTheme="majorHAnsi" w:hAnsiTheme="majorHAnsi"/>
                <w:b/>
                <w:color w:val="E36C0A" w:themeColor="accent6" w:themeShade="BF"/>
              </w:rPr>
              <w:t>s429358</w:t>
            </w:r>
            <w:r w:rsidR="00373C4E" w:rsidRPr="00373C4E">
              <w:rPr>
                <w:rFonts w:asciiTheme="majorHAnsi" w:hAnsiTheme="majorHAnsi"/>
                <w:b/>
                <w:color w:val="E36C0A" w:themeColor="accent6" w:themeShade="BF"/>
              </w:rPr>
              <w:t xml:space="preserve"> (risk – C)</w:t>
            </w:r>
          </w:p>
          <w:p w:rsidR="000A1A10" w:rsidRPr="00D753C9" w:rsidRDefault="00D753C9" w:rsidP="00D753C9">
            <w:pPr>
              <w:rPr>
                <w:rFonts w:asciiTheme="majorHAnsi" w:hAnsiTheme="majorHAnsi"/>
                <w:b/>
              </w:rPr>
            </w:pPr>
            <w:r>
              <w:rPr>
                <w:rFonts w:asciiTheme="majorHAnsi" w:hAnsiTheme="majorHAnsi"/>
                <w:b/>
                <w:color w:val="548DD4" w:themeColor="text2" w:themeTint="99"/>
              </w:rPr>
              <w:t>r</w:t>
            </w:r>
            <w:r w:rsidR="00E33DD6" w:rsidRPr="00D753C9">
              <w:rPr>
                <w:rFonts w:asciiTheme="majorHAnsi" w:hAnsiTheme="majorHAnsi"/>
                <w:b/>
                <w:color w:val="548DD4" w:themeColor="text2" w:themeTint="99"/>
              </w:rPr>
              <w:t>s7412</w:t>
            </w:r>
            <w:r w:rsidR="00373C4E">
              <w:rPr>
                <w:rFonts w:asciiTheme="majorHAnsi" w:hAnsiTheme="majorHAnsi"/>
                <w:b/>
                <w:color w:val="548DD4" w:themeColor="text2" w:themeTint="99"/>
              </w:rPr>
              <w:t xml:space="preserve"> (risk – C)</w:t>
            </w:r>
          </w:p>
        </w:tc>
        <w:tc>
          <w:tcPr>
            <w:tcW w:w="1283" w:type="dxa"/>
          </w:tcPr>
          <w:p w:rsidR="005542EE" w:rsidRPr="00D753C9" w:rsidRDefault="000A1A10" w:rsidP="002712BE">
            <w:pPr>
              <w:rPr>
                <w:rFonts w:asciiTheme="majorHAnsi" w:hAnsiTheme="majorHAnsi"/>
                <w:b/>
                <w:color w:val="E36C0A" w:themeColor="accent6" w:themeShade="BF"/>
              </w:rPr>
            </w:pPr>
            <w:r w:rsidRPr="00D753C9">
              <w:rPr>
                <w:rFonts w:asciiTheme="majorHAnsi" w:hAnsiTheme="majorHAnsi"/>
                <w:b/>
                <w:color w:val="E36C0A" w:themeColor="accent6" w:themeShade="BF"/>
              </w:rPr>
              <w:t>CC</w:t>
            </w:r>
          </w:p>
          <w:p w:rsidR="00E33DD6" w:rsidRPr="00D753C9" w:rsidRDefault="00E33DD6" w:rsidP="002712BE">
            <w:pPr>
              <w:rPr>
                <w:rFonts w:asciiTheme="majorHAnsi" w:hAnsiTheme="majorHAnsi"/>
                <w:b/>
                <w:color w:val="548DD4" w:themeColor="text2" w:themeTint="99"/>
              </w:rPr>
            </w:pPr>
            <w:r w:rsidRPr="00D753C9">
              <w:rPr>
                <w:rFonts w:asciiTheme="majorHAnsi" w:hAnsiTheme="majorHAnsi"/>
                <w:b/>
                <w:color w:val="548DD4" w:themeColor="text2" w:themeTint="99"/>
              </w:rPr>
              <w:t>CC</w:t>
            </w:r>
          </w:p>
        </w:tc>
        <w:tc>
          <w:tcPr>
            <w:tcW w:w="1427" w:type="dxa"/>
          </w:tcPr>
          <w:p w:rsidR="005542EE" w:rsidRPr="00D753C9" w:rsidRDefault="000A1A10" w:rsidP="002712BE">
            <w:pPr>
              <w:rPr>
                <w:rFonts w:asciiTheme="majorHAnsi" w:hAnsiTheme="majorHAnsi"/>
                <w:b/>
                <w:color w:val="E36C0A" w:themeColor="accent6" w:themeShade="BF"/>
              </w:rPr>
            </w:pPr>
            <w:r w:rsidRPr="00D753C9">
              <w:rPr>
                <w:rFonts w:asciiTheme="majorHAnsi" w:hAnsiTheme="majorHAnsi"/>
                <w:b/>
                <w:color w:val="E36C0A" w:themeColor="accent6" w:themeShade="BF"/>
              </w:rPr>
              <w:t>CT</w:t>
            </w:r>
          </w:p>
          <w:p w:rsidR="00E33DD6" w:rsidRPr="00D753C9" w:rsidRDefault="00E33DD6" w:rsidP="002712BE">
            <w:pPr>
              <w:rPr>
                <w:rFonts w:asciiTheme="majorHAnsi" w:hAnsiTheme="majorHAnsi"/>
                <w:b/>
                <w:color w:val="548DD4" w:themeColor="text2" w:themeTint="99"/>
              </w:rPr>
            </w:pPr>
            <w:r w:rsidRPr="00D753C9">
              <w:rPr>
                <w:rFonts w:asciiTheme="majorHAnsi" w:hAnsiTheme="majorHAnsi"/>
                <w:b/>
                <w:color w:val="548DD4" w:themeColor="text2" w:themeTint="99"/>
              </w:rPr>
              <w:t>CC</w:t>
            </w:r>
          </w:p>
        </w:tc>
        <w:tc>
          <w:tcPr>
            <w:tcW w:w="2250" w:type="dxa"/>
          </w:tcPr>
          <w:p w:rsidR="005542EE" w:rsidRPr="00D753C9" w:rsidRDefault="000A1A10" w:rsidP="002712BE">
            <w:pPr>
              <w:rPr>
                <w:rFonts w:asciiTheme="majorHAnsi" w:hAnsiTheme="majorHAnsi"/>
                <w:b/>
                <w:color w:val="E36C0A" w:themeColor="accent6" w:themeShade="BF"/>
              </w:rPr>
            </w:pPr>
            <w:r w:rsidRPr="00D753C9">
              <w:rPr>
                <w:rFonts w:asciiTheme="majorHAnsi" w:hAnsiTheme="majorHAnsi"/>
                <w:b/>
                <w:color w:val="E36C0A" w:themeColor="accent6" w:themeShade="BF"/>
              </w:rPr>
              <w:t xml:space="preserve">CC </w:t>
            </w:r>
            <w:r w:rsidR="00E33DD6" w:rsidRPr="00D753C9">
              <w:rPr>
                <w:rFonts w:asciiTheme="majorHAnsi" w:hAnsiTheme="majorHAnsi"/>
                <w:b/>
              </w:rPr>
              <w:t>+</w:t>
            </w:r>
            <w:r w:rsidR="00E33DD6" w:rsidRPr="00D753C9">
              <w:rPr>
                <w:rFonts w:asciiTheme="majorHAnsi" w:hAnsiTheme="majorHAnsi"/>
                <w:b/>
                <w:color w:val="E36C0A" w:themeColor="accent6" w:themeShade="BF"/>
              </w:rPr>
              <w:t xml:space="preserve"> </w:t>
            </w:r>
            <w:r w:rsidR="00E33DD6" w:rsidRPr="00D753C9">
              <w:rPr>
                <w:rFonts w:asciiTheme="majorHAnsi" w:hAnsiTheme="majorHAnsi"/>
                <w:b/>
                <w:color w:val="548DD4" w:themeColor="text2" w:themeTint="99"/>
              </w:rPr>
              <w:t>CC</w:t>
            </w:r>
            <w:r w:rsidR="00E33DD6" w:rsidRPr="00D753C9">
              <w:rPr>
                <w:rFonts w:asciiTheme="majorHAnsi" w:hAnsiTheme="majorHAnsi"/>
                <w:b/>
                <w:color w:val="E36C0A" w:themeColor="accent6" w:themeShade="BF"/>
              </w:rPr>
              <w:t xml:space="preserve"> </w:t>
            </w:r>
            <w:r w:rsidR="00E33DD6" w:rsidRPr="00D753C9">
              <w:rPr>
                <w:rFonts w:asciiTheme="majorHAnsi" w:hAnsiTheme="majorHAnsi"/>
                <w:b/>
              </w:rPr>
              <w:t>(</w:t>
            </w:r>
            <w:r w:rsidRPr="00D753C9">
              <w:rPr>
                <w:rFonts w:asciiTheme="majorHAnsi" w:hAnsiTheme="majorHAnsi"/>
                <w:b/>
              </w:rPr>
              <w:t>50%)</w:t>
            </w:r>
          </w:p>
          <w:p w:rsidR="000A1A10" w:rsidRPr="00D753C9" w:rsidRDefault="000A1A10" w:rsidP="002712BE">
            <w:pPr>
              <w:rPr>
                <w:rFonts w:asciiTheme="majorHAnsi" w:hAnsiTheme="majorHAnsi"/>
                <w:b/>
              </w:rPr>
            </w:pPr>
            <w:r w:rsidRPr="00D753C9">
              <w:rPr>
                <w:rFonts w:asciiTheme="majorHAnsi" w:hAnsiTheme="majorHAnsi"/>
                <w:b/>
                <w:color w:val="E36C0A" w:themeColor="accent6" w:themeShade="BF"/>
              </w:rPr>
              <w:t xml:space="preserve">CT </w:t>
            </w:r>
            <w:r w:rsidR="00E33DD6" w:rsidRPr="00D753C9">
              <w:rPr>
                <w:rFonts w:asciiTheme="majorHAnsi" w:hAnsiTheme="majorHAnsi"/>
                <w:b/>
              </w:rPr>
              <w:t xml:space="preserve">+ </w:t>
            </w:r>
            <w:r w:rsidR="00E33DD6" w:rsidRPr="00D753C9">
              <w:rPr>
                <w:rFonts w:asciiTheme="majorHAnsi" w:hAnsiTheme="majorHAnsi"/>
                <w:b/>
                <w:color w:val="548DD4" w:themeColor="text2" w:themeTint="99"/>
              </w:rPr>
              <w:t>CC</w:t>
            </w:r>
            <w:r w:rsidR="00E33DD6" w:rsidRPr="00D753C9">
              <w:rPr>
                <w:rFonts w:asciiTheme="majorHAnsi" w:hAnsiTheme="majorHAnsi"/>
                <w:b/>
                <w:color w:val="E36C0A" w:themeColor="accent6" w:themeShade="BF"/>
              </w:rPr>
              <w:t xml:space="preserve"> </w:t>
            </w:r>
            <w:r w:rsidRPr="00D753C9">
              <w:rPr>
                <w:rFonts w:asciiTheme="majorHAnsi" w:hAnsiTheme="majorHAnsi"/>
                <w:b/>
              </w:rPr>
              <w:t>(50%)</w:t>
            </w:r>
          </w:p>
        </w:tc>
        <w:tc>
          <w:tcPr>
            <w:tcW w:w="3078" w:type="dxa"/>
          </w:tcPr>
          <w:p w:rsidR="005542EE" w:rsidRPr="00D753C9" w:rsidRDefault="00C505FA" w:rsidP="002712BE">
            <w:pPr>
              <w:rPr>
                <w:rFonts w:asciiTheme="majorHAnsi" w:hAnsiTheme="majorHAnsi"/>
                <w:b/>
              </w:rPr>
            </w:pPr>
            <w:r w:rsidRPr="00D753C9">
              <w:rPr>
                <w:rFonts w:asciiTheme="majorHAnsi" w:hAnsiTheme="majorHAnsi"/>
                <w:b/>
              </w:rPr>
              <w:t>50% 2X risk</w:t>
            </w:r>
          </w:p>
          <w:p w:rsidR="00C505FA" w:rsidRPr="00D753C9" w:rsidRDefault="00C505FA" w:rsidP="002712BE">
            <w:pPr>
              <w:rPr>
                <w:rFonts w:asciiTheme="majorHAnsi" w:hAnsiTheme="majorHAnsi"/>
                <w:b/>
              </w:rPr>
            </w:pPr>
            <w:r w:rsidRPr="00D753C9">
              <w:rPr>
                <w:rFonts w:asciiTheme="majorHAnsi" w:hAnsiTheme="majorHAnsi"/>
                <w:b/>
              </w:rPr>
              <w:t>50% 11X risk</w:t>
            </w:r>
          </w:p>
          <w:p w:rsidR="00C505FA" w:rsidRPr="00D753C9" w:rsidRDefault="00C505FA" w:rsidP="002712BE">
            <w:pPr>
              <w:rPr>
                <w:rFonts w:asciiTheme="majorHAnsi" w:hAnsiTheme="majorHAnsi"/>
                <w:b/>
              </w:rPr>
            </w:pPr>
            <w:r w:rsidRPr="00D753C9">
              <w:rPr>
                <w:rFonts w:asciiTheme="majorHAnsi" w:hAnsiTheme="majorHAnsi"/>
                <w:b/>
              </w:rPr>
              <w:t>Average 6.5X risk</w:t>
            </w:r>
          </w:p>
        </w:tc>
      </w:tr>
      <w:tr w:rsidR="000A1A10" w:rsidRPr="00CC2531" w:rsidTr="00CC2531">
        <w:tc>
          <w:tcPr>
            <w:tcW w:w="2258" w:type="dxa"/>
          </w:tcPr>
          <w:p w:rsidR="005542EE" w:rsidRPr="00D753C9" w:rsidRDefault="005542EE" w:rsidP="002712BE">
            <w:pPr>
              <w:rPr>
                <w:rFonts w:asciiTheme="majorHAnsi" w:hAnsiTheme="majorHAnsi"/>
                <w:b/>
              </w:rPr>
            </w:pPr>
            <w:r w:rsidRPr="00D753C9">
              <w:rPr>
                <w:rFonts w:asciiTheme="majorHAnsi" w:hAnsiTheme="majorHAnsi"/>
                <w:b/>
              </w:rPr>
              <w:t>BRCA1</w:t>
            </w:r>
          </w:p>
          <w:p w:rsidR="005542EE" w:rsidRDefault="005542EE" w:rsidP="002712BE">
            <w:pPr>
              <w:rPr>
                <w:rFonts w:asciiTheme="majorHAnsi" w:hAnsiTheme="majorHAnsi"/>
                <w:b/>
              </w:rPr>
            </w:pPr>
            <w:r w:rsidRPr="00D753C9">
              <w:rPr>
                <w:rFonts w:asciiTheme="majorHAnsi" w:hAnsiTheme="majorHAnsi"/>
                <w:b/>
              </w:rPr>
              <w:t>Rs77944974</w:t>
            </w:r>
            <w:r w:rsidR="00373C4E">
              <w:rPr>
                <w:rFonts w:asciiTheme="majorHAnsi" w:hAnsiTheme="majorHAnsi"/>
                <w:b/>
              </w:rPr>
              <w:t xml:space="preserve"> (risk – D)</w:t>
            </w:r>
          </w:p>
          <w:p w:rsidR="00393460" w:rsidRPr="00D753C9" w:rsidRDefault="00393460" w:rsidP="002712BE">
            <w:pPr>
              <w:rPr>
                <w:rFonts w:asciiTheme="majorHAnsi" w:hAnsiTheme="majorHAnsi"/>
                <w:b/>
              </w:rPr>
            </w:pPr>
            <w:r>
              <w:rPr>
                <w:rFonts w:asciiTheme="majorHAnsi" w:hAnsiTheme="majorHAnsi"/>
                <w:b/>
              </w:rPr>
              <w:t xml:space="preserve">Dominant </w:t>
            </w:r>
          </w:p>
        </w:tc>
        <w:tc>
          <w:tcPr>
            <w:tcW w:w="1283" w:type="dxa"/>
          </w:tcPr>
          <w:p w:rsidR="005542EE" w:rsidRPr="00D753C9" w:rsidRDefault="000A1A10" w:rsidP="002712BE">
            <w:pPr>
              <w:rPr>
                <w:rFonts w:asciiTheme="majorHAnsi" w:hAnsiTheme="majorHAnsi"/>
                <w:b/>
              </w:rPr>
            </w:pPr>
            <w:r w:rsidRPr="00D753C9">
              <w:rPr>
                <w:rFonts w:asciiTheme="majorHAnsi" w:hAnsiTheme="majorHAnsi"/>
                <w:b/>
              </w:rPr>
              <w:t>II</w:t>
            </w:r>
          </w:p>
        </w:tc>
        <w:tc>
          <w:tcPr>
            <w:tcW w:w="1427" w:type="dxa"/>
          </w:tcPr>
          <w:p w:rsidR="005542EE" w:rsidRPr="00D753C9" w:rsidRDefault="000A1A10" w:rsidP="002712BE">
            <w:pPr>
              <w:rPr>
                <w:rFonts w:asciiTheme="majorHAnsi" w:hAnsiTheme="majorHAnsi"/>
                <w:b/>
              </w:rPr>
            </w:pPr>
            <w:r w:rsidRPr="00D753C9">
              <w:rPr>
                <w:rFonts w:asciiTheme="majorHAnsi" w:hAnsiTheme="majorHAnsi"/>
                <w:b/>
              </w:rPr>
              <w:t>DI</w:t>
            </w:r>
          </w:p>
        </w:tc>
        <w:tc>
          <w:tcPr>
            <w:tcW w:w="2250" w:type="dxa"/>
          </w:tcPr>
          <w:p w:rsidR="005542EE" w:rsidRPr="00D753C9" w:rsidRDefault="000A1A10" w:rsidP="002712BE">
            <w:pPr>
              <w:rPr>
                <w:rFonts w:asciiTheme="majorHAnsi" w:hAnsiTheme="majorHAnsi"/>
                <w:b/>
              </w:rPr>
            </w:pPr>
            <w:r w:rsidRPr="00D753C9">
              <w:rPr>
                <w:rFonts w:asciiTheme="majorHAnsi" w:hAnsiTheme="majorHAnsi"/>
                <w:b/>
              </w:rPr>
              <w:t>DI (50%)</w:t>
            </w:r>
          </w:p>
          <w:p w:rsidR="000A1A10" w:rsidRPr="00D753C9" w:rsidRDefault="000A1A10" w:rsidP="002712BE">
            <w:pPr>
              <w:rPr>
                <w:rFonts w:asciiTheme="majorHAnsi" w:hAnsiTheme="majorHAnsi"/>
                <w:b/>
              </w:rPr>
            </w:pPr>
            <w:r w:rsidRPr="00D753C9">
              <w:rPr>
                <w:rFonts w:asciiTheme="majorHAnsi" w:hAnsiTheme="majorHAnsi"/>
                <w:b/>
              </w:rPr>
              <w:t>II (50%)</w:t>
            </w:r>
          </w:p>
        </w:tc>
        <w:tc>
          <w:tcPr>
            <w:tcW w:w="3078" w:type="dxa"/>
          </w:tcPr>
          <w:p w:rsidR="005542EE" w:rsidRPr="00D753C9" w:rsidRDefault="00160405" w:rsidP="00393460">
            <w:pPr>
              <w:rPr>
                <w:rFonts w:asciiTheme="majorHAnsi" w:hAnsiTheme="majorHAnsi"/>
                <w:b/>
              </w:rPr>
            </w:pPr>
            <w:r w:rsidRPr="00D753C9">
              <w:rPr>
                <w:rFonts w:asciiTheme="majorHAnsi" w:hAnsiTheme="majorHAnsi"/>
                <w:b/>
              </w:rPr>
              <w:t>50% chance of 10% lifetime risk, 50% chance of 80% lifetime risk of breast cancer if this is a girl</w:t>
            </w:r>
            <w:r w:rsidR="00393460">
              <w:rPr>
                <w:rFonts w:asciiTheme="majorHAnsi" w:hAnsiTheme="majorHAnsi"/>
                <w:b/>
              </w:rPr>
              <w:t xml:space="preserve"> (average 45%)</w:t>
            </w:r>
            <w:r w:rsidRPr="00D753C9">
              <w:rPr>
                <w:rFonts w:asciiTheme="majorHAnsi" w:hAnsiTheme="majorHAnsi"/>
                <w:b/>
              </w:rPr>
              <w:t>, if the baby is a boy</w:t>
            </w:r>
            <w:r w:rsidR="00796998">
              <w:rPr>
                <w:rFonts w:asciiTheme="majorHAnsi" w:hAnsiTheme="majorHAnsi"/>
                <w:b/>
              </w:rPr>
              <w:t>, there could potentially be a 3X risk for developing prostate cancer</w:t>
            </w:r>
            <w:r w:rsidR="00373C4E">
              <w:rPr>
                <w:rStyle w:val="FootnoteReference"/>
                <w:rFonts w:asciiTheme="majorHAnsi" w:hAnsiTheme="majorHAnsi"/>
                <w:b/>
              </w:rPr>
              <w:footnoteReference w:id="23"/>
            </w:r>
            <w:r w:rsidR="00796998">
              <w:rPr>
                <w:rFonts w:asciiTheme="majorHAnsi" w:hAnsiTheme="majorHAnsi"/>
                <w:b/>
              </w:rPr>
              <w:t xml:space="preserve"> if the BRCA1 mutation is inherited </w:t>
            </w:r>
          </w:p>
        </w:tc>
      </w:tr>
      <w:tr w:rsidR="000A1A10" w:rsidRPr="00CC2531" w:rsidTr="00CC2531">
        <w:tc>
          <w:tcPr>
            <w:tcW w:w="2258" w:type="dxa"/>
          </w:tcPr>
          <w:p w:rsidR="005542EE" w:rsidRPr="00D753C9" w:rsidRDefault="005542EE" w:rsidP="002712BE">
            <w:pPr>
              <w:rPr>
                <w:rFonts w:asciiTheme="majorHAnsi" w:hAnsiTheme="majorHAnsi"/>
                <w:b/>
              </w:rPr>
            </w:pPr>
            <w:r w:rsidRPr="00D753C9">
              <w:rPr>
                <w:rFonts w:asciiTheme="majorHAnsi" w:hAnsiTheme="majorHAnsi"/>
                <w:b/>
              </w:rPr>
              <w:t>Cystic fibrosis</w:t>
            </w:r>
          </w:p>
          <w:p w:rsidR="005542EE" w:rsidRDefault="005542EE" w:rsidP="002712BE">
            <w:pPr>
              <w:rPr>
                <w:rFonts w:asciiTheme="majorHAnsi" w:hAnsiTheme="majorHAnsi"/>
                <w:b/>
              </w:rPr>
            </w:pPr>
            <w:r w:rsidRPr="00D753C9">
              <w:rPr>
                <w:rFonts w:asciiTheme="majorHAnsi" w:hAnsiTheme="majorHAnsi"/>
                <w:b/>
              </w:rPr>
              <w:t>Rs1</w:t>
            </w:r>
            <w:r w:rsidR="000A1A10" w:rsidRPr="00D753C9">
              <w:rPr>
                <w:rFonts w:asciiTheme="majorHAnsi" w:hAnsiTheme="majorHAnsi"/>
                <w:b/>
              </w:rPr>
              <w:t>13993</w:t>
            </w:r>
            <w:r w:rsidRPr="00D753C9">
              <w:rPr>
                <w:rFonts w:asciiTheme="majorHAnsi" w:hAnsiTheme="majorHAnsi"/>
                <w:b/>
              </w:rPr>
              <w:t>960</w:t>
            </w:r>
            <w:r w:rsidR="00373C4E">
              <w:rPr>
                <w:rFonts w:asciiTheme="majorHAnsi" w:hAnsiTheme="majorHAnsi"/>
                <w:b/>
              </w:rPr>
              <w:t xml:space="preserve"> (risk – D)</w:t>
            </w:r>
          </w:p>
          <w:p w:rsidR="00393460" w:rsidRPr="00D753C9" w:rsidRDefault="00393460" w:rsidP="002712BE">
            <w:pPr>
              <w:rPr>
                <w:rFonts w:asciiTheme="majorHAnsi" w:hAnsiTheme="majorHAnsi"/>
                <w:b/>
              </w:rPr>
            </w:pPr>
            <w:r>
              <w:rPr>
                <w:rFonts w:asciiTheme="majorHAnsi" w:hAnsiTheme="majorHAnsi"/>
                <w:b/>
              </w:rPr>
              <w:t xml:space="preserve">Recessive </w:t>
            </w:r>
          </w:p>
        </w:tc>
        <w:tc>
          <w:tcPr>
            <w:tcW w:w="1283" w:type="dxa"/>
          </w:tcPr>
          <w:p w:rsidR="005542EE" w:rsidRPr="00D753C9" w:rsidRDefault="000A1A10" w:rsidP="002712BE">
            <w:pPr>
              <w:rPr>
                <w:rFonts w:asciiTheme="majorHAnsi" w:hAnsiTheme="majorHAnsi"/>
                <w:b/>
              </w:rPr>
            </w:pPr>
            <w:r w:rsidRPr="00D753C9">
              <w:rPr>
                <w:rFonts w:asciiTheme="majorHAnsi" w:hAnsiTheme="majorHAnsi"/>
                <w:b/>
              </w:rPr>
              <w:t>DI</w:t>
            </w:r>
          </w:p>
        </w:tc>
        <w:tc>
          <w:tcPr>
            <w:tcW w:w="1427" w:type="dxa"/>
          </w:tcPr>
          <w:p w:rsidR="005542EE" w:rsidRPr="00D753C9" w:rsidRDefault="000A1A10" w:rsidP="002712BE">
            <w:pPr>
              <w:rPr>
                <w:rFonts w:asciiTheme="majorHAnsi" w:hAnsiTheme="majorHAnsi"/>
                <w:b/>
              </w:rPr>
            </w:pPr>
            <w:r w:rsidRPr="00D753C9">
              <w:rPr>
                <w:rFonts w:asciiTheme="majorHAnsi" w:hAnsiTheme="majorHAnsi"/>
                <w:b/>
              </w:rPr>
              <w:t>DI</w:t>
            </w:r>
          </w:p>
        </w:tc>
        <w:tc>
          <w:tcPr>
            <w:tcW w:w="2250" w:type="dxa"/>
          </w:tcPr>
          <w:p w:rsidR="005542EE" w:rsidRPr="00D753C9" w:rsidRDefault="000A1A10" w:rsidP="002712BE">
            <w:pPr>
              <w:rPr>
                <w:rFonts w:asciiTheme="majorHAnsi" w:hAnsiTheme="majorHAnsi"/>
                <w:b/>
              </w:rPr>
            </w:pPr>
            <w:r w:rsidRPr="00D753C9">
              <w:rPr>
                <w:rFonts w:asciiTheme="majorHAnsi" w:hAnsiTheme="majorHAnsi"/>
                <w:b/>
              </w:rPr>
              <w:t>DD (25%)</w:t>
            </w:r>
          </w:p>
          <w:p w:rsidR="000A1A10" w:rsidRPr="00D753C9" w:rsidRDefault="000A1A10" w:rsidP="002712BE">
            <w:pPr>
              <w:rPr>
                <w:rFonts w:asciiTheme="majorHAnsi" w:hAnsiTheme="majorHAnsi"/>
                <w:b/>
              </w:rPr>
            </w:pPr>
            <w:r w:rsidRPr="00D753C9">
              <w:rPr>
                <w:rFonts w:asciiTheme="majorHAnsi" w:hAnsiTheme="majorHAnsi"/>
                <w:b/>
              </w:rPr>
              <w:t>DI (50%)</w:t>
            </w:r>
          </w:p>
          <w:p w:rsidR="000A1A10" w:rsidRPr="00D753C9" w:rsidRDefault="000A1A10" w:rsidP="002712BE">
            <w:pPr>
              <w:rPr>
                <w:rFonts w:asciiTheme="majorHAnsi" w:hAnsiTheme="majorHAnsi"/>
                <w:b/>
              </w:rPr>
            </w:pPr>
            <w:r w:rsidRPr="00D753C9">
              <w:rPr>
                <w:rFonts w:asciiTheme="majorHAnsi" w:hAnsiTheme="majorHAnsi"/>
                <w:b/>
              </w:rPr>
              <w:t>II (25%)</w:t>
            </w:r>
          </w:p>
        </w:tc>
        <w:tc>
          <w:tcPr>
            <w:tcW w:w="3078" w:type="dxa"/>
          </w:tcPr>
          <w:p w:rsidR="005542EE" w:rsidRPr="00D753C9" w:rsidRDefault="00160405" w:rsidP="002712BE">
            <w:pPr>
              <w:rPr>
                <w:rFonts w:asciiTheme="majorHAnsi" w:hAnsiTheme="majorHAnsi"/>
                <w:b/>
              </w:rPr>
            </w:pPr>
            <w:r w:rsidRPr="00D753C9">
              <w:rPr>
                <w:rFonts w:asciiTheme="majorHAnsi" w:hAnsiTheme="majorHAnsi"/>
                <w:b/>
              </w:rPr>
              <w:t>25% risk of developing cystic fibrosis, 50% chance of becoming carrier.</w:t>
            </w:r>
          </w:p>
        </w:tc>
      </w:tr>
      <w:tr w:rsidR="000A1A10" w:rsidRPr="00CC2531" w:rsidTr="00CC2531">
        <w:tc>
          <w:tcPr>
            <w:tcW w:w="2258" w:type="dxa"/>
          </w:tcPr>
          <w:p w:rsidR="005542EE" w:rsidRPr="00D753C9" w:rsidRDefault="005542EE" w:rsidP="002712BE">
            <w:pPr>
              <w:rPr>
                <w:rFonts w:asciiTheme="majorHAnsi" w:hAnsiTheme="majorHAnsi"/>
                <w:b/>
              </w:rPr>
            </w:pPr>
            <w:r w:rsidRPr="00D753C9">
              <w:rPr>
                <w:rFonts w:asciiTheme="majorHAnsi" w:hAnsiTheme="majorHAnsi"/>
                <w:b/>
              </w:rPr>
              <w:t>Sickle cell anemia</w:t>
            </w:r>
          </w:p>
          <w:p w:rsidR="005542EE" w:rsidRDefault="005542EE" w:rsidP="002712BE">
            <w:pPr>
              <w:rPr>
                <w:rFonts w:asciiTheme="majorHAnsi" w:hAnsiTheme="majorHAnsi"/>
                <w:b/>
              </w:rPr>
            </w:pPr>
            <w:r w:rsidRPr="00D753C9">
              <w:rPr>
                <w:rFonts w:asciiTheme="majorHAnsi" w:hAnsiTheme="majorHAnsi"/>
                <w:b/>
              </w:rPr>
              <w:t>Rs334</w:t>
            </w:r>
          </w:p>
          <w:p w:rsidR="00393460" w:rsidRPr="00D753C9" w:rsidRDefault="00393460" w:rsidP="002712BE">
            <w:pPr>
              <w:rPr>
                <w:rFonts w:asciiTheme="majorHAnsi" w:hAnsiTheme="majorHAnsi"/>
                <w:b/>
              </w:rPr>
            </w:pPr>
            <w:r>
              <w:rPr>
                <w:rFonts w:asciiTheme="majorHAnsi" w:hAnsiTheme="majorHAnsi"/>
                <w:b/>
              </w:rPr>
              <w:t xml:space="preserve">Recessive </w:t>
            </w:r>
          </w:p>
        </w:tc>
        <w:tc>
          <w:tcPr>
            <w:tcW w:w="1283" w:type="dxa"/>
          </w:tcPr>
          <w:p w:rsidR="005542EE" w:rsidRPr="00D753C9" w:rsidRDefault="000A1A10" w:rsidP="002712BE">
            <w:pPr>
              <w:rPr>
                <w:rFonts w:asciiTheme="majorHAnsi" w:hAnsiTheme="majorHAnsi"/>
                <w:b/>
              </w:rPr>
            </w:pPr>
            <w:r w:rsidRPr="00D753C9">
              <w:rPr>
                <w:rFonts w:asciiTheme="majorHAnsi" w:hAnsiTheme="majorHAnsi"/>
                <w:b/>
              </w:rPr>
              <w:t>AA</w:t>
            </w:r>
          </w:p>
        </w:tc>
        <w:tc>
          <w:tcPr>
            <w:tcW w:w="1427" w:type="dxa"/>
          </w:tcPr>
          <w:p w:rsidR="005542EE" w:rsidRPr="00D753C9" w:rsidRDefault="000A1A10" w:rsidP="002712BE">
            <w:pPr>
              <w:rPr>
                <w:rFonts w:asciiTheme="majorHAnsi" w:hAnsiTheme="majorHAnsi"/>
                <w:b/>
              </w:rPr>
            </w:pPr>
            <w:r w:rsidRPr="00D753C9">
              <w:rPr>
                <w:rFonts w:asciiTheme="majorHAnsi" w:hAnsiTheme="majorHAnsi"/>
                <w:b/>
              </w:rPr>
              <w:t>AA</w:t>
            </w:r>
          </w:p>
        </w:tc>
        <w:tc>
          <w:tcPr>
            <w:tcW w:w="2250" w:type="dxa"/>
          </w:tcPr>
          <w:p w:rsidR="005542EE" w:rsidRPr="00D753C9" w:rsidRDefault="000A1A10" w:rsidP="002712BE">
            <w:pPr>
              <w:rPr>
                <w:rFonts w:asciiTheme="majorHAnsi" w:hAnsiTheme="majorHAnsi"/>
                <w:b/>
              </w:rPr>
            </w:pPr>
            <w:r w:rsidRPr="00D753C9">
              <w:rPr>
                <w:rFonts w:asciiTheme="majorHAnsi" w:hAnsiTheme="majorHAnsi"/>
                <w:b/>
              </w:rPr>
              <w:t>AA (100%)</w:t>
            </w:r>
          </w:p>
        </w:tc>
        <w:tc>
          <w:tcPr>
            <w:tcW w:w="3078" w:type="dxa"/>
          </w:tcPr>
          <w:p w:rsidR="005542EE" w:rsidRPr="00D753C9" w:rsidRDefault="00160405" w:rsidP="00393460">
            <w:pPr>
              <w:rPr>
                <w:rFonts w:asciiTheme="majorHAnsi" w:hAnsiTheme="majorHAnsi"/>
                <w:b/>
              </w:rPr>
            </w:pPr>
            <w:r w:rsidRPr="00D753C9">
              <w:rPr>
                <w:rFonts w:asciiTheme="majorHAnsi" w:hAnsiTheme="majorHAnsi"/>
                <w:b/>
              </w:rPr>
              <w:t xml:space="preserve">Will likely have </w:t>
            </w:r>
            <w:r w:rsidR="00393460">
              <w:rPr>
                <w:rFonts w:asciiTheme="majorHAnsi" w:hAnsiTheme="majorHAnsi"/>
                <w:b/>
              </w:rPr>
              <w:t>normal</w:t>
            </w:r>
            <w:r w:rsidRPr="00D753C9">
              <w:rPr>
                <w:rFonts w:asciiTheme="majorHAnsi" w:hAnsiTheme="majorHAnsi"/>
                <w:b/>
              </w:rPr>
              <w:t xml:space="preserve"> chance of developing sickle cell anemia – AA genotype is normal.</w:t>
            </w:r>
          </w:p>
        </w:tc>
      </w:tr>
    </w:tbl>
    <w:p w:rsidR="00113B60" w:rsidRPr="00CC2531" w:rsidRDefault="00113B60" w:rsidP="002712BE">
      <w:pPr>
        <w:rPr>
          <w:rFonts w:asciiTheme="majorHAnsi" w:hAnsiTheme="majorHAnsi"/>
        </w:rPr>
      </w:pPr>
    </w:p>
    <w:p w:rsidR="00113B60" w:rsidRPr="00CC2531" w:rsidRDefault="00406634" w:rsidP="002712BE">
      <w:pPr>
        <w:rPr>
          <w:rFonts w:asciiTheme="majorHAnsi" w:hAnsiTheme="majorHAnsi"/>
          <w:b/>
          <w:color w:val="31849B" w:themeColor="accent5" w:themeShade="BF"/>
        </w:rPr>
      </w:pPr>
      <w:r w:rsidRPr="00CC2531">
        <w:rPr>
          <w:rFonts w:asciiTheme="majorHAnsi" w:hAnsiTheme="majorHAnsi"/>
          <w:b/>
          <w:color w:val="31849B" w:themeColor="accent5" w:themeShade="BF"/>
        </w:rPr>
        <w:t>More info on risk:</w:t>
      </w:r>
    </w:p>
    <w:p w:rsidR="00406634" w:rsidRDefault="00406634" w:rsidP="002712BE">
      <w:pPr>
        <w:rPr>
          <w:rFonts w:asciiTheme="majorHAnsi" w:hAnsiTheme="majorHAnsi"/>
          <w:b/>
          <w:color w:val="31849B" w:themeColor="accent5" w:themeShade="BF"/>
        </w:rPr>
      </w:pPr>
    </w:p>
    <w:p w:rsidR="00051284" w:rsidRDefault="00051284" w:rsidP="002712BE">
      <w:pPr>
        <w:rPr>
          <w:rFonts w:asciiTheme="majorHAnsi" w:hAnsiTheme="majorHAnsi"/>
          <w:color w:val="31849B" w:themeColor="accent5" w:themeShade="BF"/>
        </w:rPr>
      </w:pPr>
      <w:r w:rsidRPr="00051284">
        <w:rPr>
          <w:rFonts w:asciiTheme="majorHAnsi" w:hAnsiTheme="majorHAnsi"/>
          <w:color w:val="31849B" w:themeColor="accent5" w:themeShade="BF"/>
        </w:rPr>
        <w:t>Hemochromatosis</w:t>
      </w:r>
      <w:r>
        <w:rPr>
          <w:rFonts w:asciiTheme="majorHAnsi" w:hAnsiTheme="majorHAnsi"/>
          <w:color w:val="31849B" w:themeColor="accent5" w:themeShade="BF"/>
        </w:rPr>
        <w:t xml:space="preserve"> – most important SNP is rs1800562</w:t>
      </w:r>
      <w:r>
        <w:rPr>
          <w:rStyle w:val="FootnoteReference"/>
          <w:rFonts w:asciiTheme="majorHAnsi" w:hAnsiTheme="majorHAnsi"/>
          <w:color w:val="31849B" w:themeColor="accent5" w:themeShade="BF"/>
        </w:rPr>
        <w:footnoteReference w:id="24"/>
      </w:r>
      <w:r>
        <w:rPr>
          <w:rFonts w:asciiTheme="majorHAnsi" w:hAnsiTheme="majorHAnsi"/>
          <w:color w:val="31849B" w:themeColor="accent5" w:themeShade="BF"/>
        </w:rPr>
        <w:t>, for which the risk allele is A. If a person is homozygous (A,A), they could have a 30% chance of developing iron-overload related disease if they are male, and 1% chance if they are female. However, since this is recessive, a person with (A</w:t>
      </w:r>
      <w:proofErr w:type="gramStart"/>
      <w:r>
        <w:rPr>
          <w:rFonts w:asciiTheme="majorHAnsi" w:hAnsiTheme="majorHAnsi"/>
          <w:color w:val="31849B" w:themeColor="accent5" w:themeShade="BF"/>
        </w:rPr>
        <w:t>,G</w:t>
      </w:r>
      <w:proofErr w:type="gramEnd"/>
      <w:r>
        <w:rPr>
          <w:rFonts w:asciiTheme="majorHAnsi" w:hAnsiTheme="majorHAnsi"/>
          <w:color w:val="31849B" w:themeColor="accent5" w:themeShade="BF"/>
        </w:rPr>
        <w:t xml:space="preserve">) </w:t>
      </w:r>
      <w:r>
        <w:rPr>
          <w:rFonts w:asciiTheme="majorHAnsi" w:hAnsiTheme="majorHAnsi"/>
          <w:color w:val="31849B" w:themeColor="accent5" w:themeShade="BF"/>
        </w:rPr>
        <w:lastRenderedPageBreak/>
        <w:t>genotype will not have increased risk of developing the disease unless they carry the risk allele of another SNP rs1799945 (G).</w:t>
      </w:r>
    </w:p>
    <w:p w:rsidR="00393460" w:rsidRPr="00051284" w:rsidRDefault="00393460" w:rsidP="002712BE">
      <w:pPr>
        <w:rPr>
          <w:rFonts w:asciiTheme="majorHAnsi" w:hAnsiTheme="majorHAnsi"/>
          <w:color w:val="31849B" w:themeColor="accent5" w:themeShade="BF"/>
        </w:rPr>
      </w:pPr>
    </w:p>
    <w:p w:rsidR="00113B60" w:rsidRDefault="00CC2531" w:rsidP="002712BE">
      <w:pPr>
        <w:rPr>
          <w:rFonts w:asciiTheme="majorHAnsi" w:hAnsiTheme="majorHAnsi"/>
          <w:color w:val="31849B" w:themeColor="accent5" w:themeShade="BF"/>
        </w:rPr>
      </w:pPr>
      <w:proofErr w:type="gramStart"/>
      <w:r w:rsidRPr="00CC2531">
        <w:rPr>
          <w:rFonts w:asciiTheme="majorHAnsi" w:hAnsiTheme="majorHAnsi"/>
          <w:color w:val="31849B" w:themeColor="accent5" w:themeShade="BF"/>
        </w:rPr>
        <w:t>Alzheimer’s Disease</w:t>
      </w:r>
      <w:proofErr w:type="gramEnd"/>
      <w:r w:rsidRPr="00CC2531">
        <w:rPr>
          <w:rFonts w:asciiTheme="majorHAnsi" w:hAnsiTheme="majorHAnsi"/>
          <w:color w:val="31849B" w:themeColor="accent5" w:themeShade="BF"/>
        </w:rPr>
        <w:t xml:space="preserve"> </w:t>
      </w:r>
      <w:r w:rsidR="00406634" w:rsidRPr="00CC2531">
        <w:rPr>
          <w:rFonts w:asciiTheme="majorHAnsi" w:hAnsiTheme="majorHAnsi"/>
          <w:color w:val="31849B" w:themeColor="accent5" w:themeShade="BF"/>
        </w:rPr>
        <w:t xml:space="preserve">APOE4 </w:t>
      </w:r>
      <w:r w:rsidR="00C505FA" w:rsidRPr="00CC2531">
        <w:rPr>
          <w:rFonts w:asciiTheme="majorHAnsi" w:hAnsiTheme="majorHAnsi"/>
          <w:color w:val="31849B" w:themeColor="accent5" w:themeShade="BF"/>
        </w:rPr>
        <w:t>–</w:t>
      </w:r>
      <w:r w:rsidR="00406634" w:rsidRPr="00CC2531">
        <w:rPr>
          <w:rFonts w:asciiTheme="majorHAnsi" w:hAnsiTheme="majorHAnsi"/>
          <w:color w:val="31849B" w:themeColor="accent5" w:themeShade="BF"/>
        </w:rPr>
        <w:t xml:space="preserve"> </w:t>
      </w:r>
      <w:r w:rsidR="00C505FA" w:rsidRPr="00CC2531">
        <w:rPr>
          <w:rFonts w:asciiTheme="majorHAnsi" w:hAnsiTheme="majorHAnsi"/>
          <w:color w:val="31849B" w:themeColor="accent5" w:themeShade="BF"/>
        </w:rPr>
        <w:t>rs429358 (C) + rs7412 (C), 1 copy ~2X increased risk for AD, 2 copies ~11X increased risk for AD</w:t>
      </w:r>
    </w:p>
    <w:p w:rsidR="00393460" w:rsidRDefault="00393460" w:rsidP="002712BE">
      <w:pPr>
        <w:rPr>
          <w:rFonts w:asciiTheme="majorHAnsi" w:hAnsiTheme="majorHAnsi"/>
          <w:color w:val="31849B" w:themeColor="accent5" w:themeShade="BF"/>
        </w:rPr>
      </w:pPr>
    </w:p>
    <w:p w:rsidR="00393460" w:rsidRDefault="00393460" w:rsidP="002712BE">
      <w:pPr>
        <w:rPr>
          <w:rFonts w:asciiTheme="majorHAnsi" w:hAnsiTheme="majorHAnsi"/>
          <w:color w:val="31849B" w:themeColor="accent5" w:themeShade="BF"/>
        </w:rPr>
      </w:pPr>
      <w:r>
        <w:rPr>
          <w:rFonts w:asciiTheme="majorHAnsi" w:hAnsiTheme="majorHAnsi"/>
          <w:color w:val="31849B" w:themeColor="accent5" w:themeShade="BF"/>
        </w:rPr>
        <w:t>BRCA1 – see question 3</w:t>
      </w:r>
    </w:p>
    <w:p w:rsidR="00B338C3" w:rsidRDefault="00B338C3" w:rsidP="002712BE">
      <w:pPr>
        <w:rPr>
          <w:rFonts w:asciiTheme="majorHAnsi" w:hAnsiTheme="majorHAnsi"/>
          <w:color w:val="31849B" w:themeColor="accent5" w:themeShade="BF"/>
        </w:rPr>
      </w:pPr>
    </w:p>
    <w:p w:rsidR="00B338C3" w:rsidRDefault="00B338C3" w:rsidP="002712BE">
      <w:pPr>
        <w:rPr>
          <w:rFonts w:asciiTheme="majorHAnsi" w:hAnsiTheme="majorHAnsi"/>
          <w:color w:val="31849B" w:themeColor="accent5" w:themeShade="BF"/>
        </w:rPr>
      </w:pPr>
      <w:r>
        <w:rPr>
          <w:rFonts w:asciiTheme="majorHAnsi" w:hAnsiTheme="majorHAnsi"/>
          <w:color w:val="31849B" w:themeColor="accent5" w:themeShade="BF"/>
        </w:rPr>
        <w:t>Cystic fibrosis – the D risk allele at rs113993960 results in the loss of an F residue at amino acid position 508 of the cystic fibrosis CFTR gene</w:t>
      </w:r>
      <w:r>
        <w:rPr>
          <w:rStyle w:val="FootnoteReference"/>
          <w:rFonts w:asciiTheme="majorHAnsi" w:hAnsiTheme="majorHAnsi"/>
          <w:color w:val="31849B" w:themeColor="accent5" w:themeShade="BF"/>
        </w:rPr>
        <w:footnoteReference w:id="25"/>
      </w:r>
      <w:r>
        <w:rPr>
          <w:rFonts w:asciiTheme="majorHAnsi" w:hAnsiTheme="majorHAnsi"/>
          <w:color w:val="31849B" w:themeColor="accent5" w:themeShade="BF"/>
        </w:rPr>
        <w:t>. Having (D</w:t>
      </w:r>
      <w:proofErr w:type="gramStart"/>
      <w:r>
        <w:rPr>
          <w:rFonts w:asciiTheme="majorHAnsi" w:hAnsiTheme="majorHAnsi"/>
          <w:color w:val="31849B" w:themeColor="accent5" w:themeShade="BF"/>
        </w:rPr>
        <w:t>,D</w:t>
      </w:r>
      <w:proofErr w:type="gramEnd"/>
      <w:r>
        <w:rPr>
          <w:rFonts w:asciiTheme="majorHAnsi" w:hAnsiTheme="majorHAnsi"/>
          <w:color w:val="31849B" w:themeColor="accent5" w:themeShade="BF"/>
        </w:rPr>
        <w:t xml:space="preserve">) results in cystic fibrosis, (D,I) results in being a carrier, and (I,I) is normal. </w:t>
      </w:r>
    </w:p>
    <w:p w:rsidR="00393460" w:rsidRDefault="00393460" w:rsidP="002712BE">
      <w:pPr>
        <w:rPr>
          <w:rFonts w:asciiTheme="majorHAnsi" w:hAnsiTheme="majorHAnsi"/>
          <w:color w:val="31849B" w:themeColor="accent5" w:themeShade="BF"/>
        </w:rPr>
      </w:pPr>
    </w:p>
    <w:p w:rsidR="00393460" w:rsidRPr="00393460" w:rsidRDefault="00B338C3" w:rsidP="002712BE">
      <w:pPr>
        <w:rPr>
          <w:rFonts w:asciiTheme="majorHAnsi" w:hAnsiTheme="majorHAnsi"/>
          <w:color w:val="31849B" w:themeColor="accent5" w:themeShade="BF"/>
        </w:rPr>
      </w:pPr>
      <w:r>
        <w:rPr>
          <w:rFonts w:asciiTheme="majorHAnsi" w:hAnsiTheme="majorHAnsi"/>
          <w:color w:val="31849B" w:themeColor="accent5" w:themeShade="BF"/>
        </w:rPr>
        <w:t>Sickle cell anemia – having (T</w:t>
      </w:r>
      <w:proofErr w:type="gramStart"/>
      <w:r>
        <w:rPr>
          <w:rFonts w:asciiTheme="majorHAnsi" w:hAnsiTheme="majorHAnsi"/>
          <w:color w:val="31849B" w:themeColor="accent5" w:themeShade="BF"/>
        </w:rPr>
        <w:t>,T</w:t>
      </w:r>
      <w:proofErr w:type="gramEnd"/>
      <w:r>
        <w:rPr>
          <w:rFonts w:asciiTheme="majorHAnsi" w:hAnsiTheme="majorHAnsi"/>
          <w:color w:val="31849B" w:themeColor="accent5" w:themeShade="BF"/>
        </w:rPr>
        <w:t xml:space="preserve">) genotype at rs334 will result in sickle cell anemia, while having (A,T) will result in being carrier, and (A,A) is normal. </w:t>
      </w:r>
      <w:r>
        <w:rPr>
          <w:rStyle w:val="FootnoteReference"/>
          <w:rFonts w:asciiTheme="majorHAnsi" w:hAnsiTheme="majorHAnsi"/>
          <w:color w:val="31849B" w:themeColor="accent5" w:themeShade="BF"/>
        </w:rPr>
        <w:footnoteReference w:id="26"/>
      </w:r>
    </w:p>
    <w:p w:rsidR="00113B60" w:rsidRPr="00ED5280" w:rsidRDefault="00113B60" w:rsidP="002712BE">
      <w:pPr>
        <w:rPr>
          <w:rFonts w:ascii="Arial" w:hAnsi="Arial"/>
          <w:i/>
        </w:rPr>
      </w:pPr>
    </w:p>
    <w:p w:rsidR="00ED5280" w:rsidRPr="00ED5280" w:rsidRDefault="00113B60" w:rsidP="00ED5280">
      <w:pPr>
        <w:rPr>
          <w:rFonts w:ascii="Arial" w:hAnsi="Arial" w:cs="Arial"/>
        </w:rPr>
      </w:pPr>
      <w:r w:rsidRPr="00ED5280">
        <w:rPr>
          <w:rFonts w:ascii="Arial" w:hAnsi="Arial" w:cs="Arial"/>
        </w:rPr>
        <w:t xml:space="preserve">9.  </w:t>
      </w:r>
      <w:r w:rsidR="00ED5280" w:rsidRPr="00ED5280">
        <w:rPr>
          <w:rFonts w:ascii="Arial" w:hAnsi="Arial" w:cs="Arial"/>
        </w:rPr>
        <w:t>Prenatal genetic diagnosis (15 points total)</w:t>
      </w:r>
    </w:p>
    <w:p w:rsidR="00ED5280" w:rsidRPr="00ED5280" w:rsidRDefault="00ED5280" w:rsidP="00ED5280">
      <w:pPr>
        <w:rPr>
          <w:rFonts w:ascii="Arial" w:hAnsi="Arial" w:cs="Arial"/>
        </w:rPr>
      </w:pPr>
    </w:p>
    <w:p w:rsidR="00ED5280" w:rsidRPr="00ED5280" w:rsidRDefault="00ED5280" w:rsidP="00ED5280">
      <w:pPr>
        <w:rPr>
          <w:rFonts w:ascii="Arial" w:hAnsi="Arial" w:cs="Arial"/>
        </w:rPr>
      </w:pPr>
      <w:r w:rsidRPr="00ED5280">
        <w:rPr>
          <w:rFonts w:ascii="Arial" w:hAnsi="Arial" w:cs="Arial"/>
        </w:rPr>
        <w:t>A) A pregnant woman seeks non-invasive prenatal genetic testing and provides a sample of plasma. You isolate the cell-free DNA (</w:t>
      </w:r>
      <w:proofErr w:type="spellStart"/>
      <w:r w:rsidRPr="00ED5280">
        <w:rPr>
          <w:rFonts w:ascii="Arial" w:hAnsi="Arial" w:cs="Arial"/>
        </w:rPr>
        <w:t>cfDNA</w:t>
      </w:r>
      <w:proofErr w:type="spellEnd"/>
      <w:r w:rsidRPr="00ED5280">
        <w:rPr>
          <w:rFonts w:ascii="Arial" w:hAnsi="Arial" w:cs="Arial"/>
        </w:rPr>
        <w:t xml:space="preserve">) from the maternal plasma and determine that 10% of it is derived from the fetus. You perform whole genome sequencing on genomic DNA samples from the mother and father. Next you perform whole genome sequencing on the </w:t>
      </w:r>
      <w:proofErr w:type="spellStart"/>
      <w:r w:rsidRPr="00ED5280">
        <w:rPr>
          <w:rFonts w:ascii="Arial" w:hAnsi="Arial" w:cs="Arial"/>
        </w:rPr>
        <w:t>cfDNA</w:t>
      </w:r>
      <w:proofErr w:type="spellEnd"/>
      <w:r w:rsidRPr="00ED5280">
        <w:rPr>
          <w:rFonts w:ascii="Arial" w:hAnsi="Arial" w:cs="Arial"/>
        </w:rPr>
        <w:t xml:space="preserve"> isolated from maternal plasma. For each of the sites below, you obtain 100X coverage (i.e., 100 reads for each site). Fill in the </w:t>
      </w:r>
      <w:r w:rsidRPr="00ED5280">
        <w:rPr>
          <w:rFonts w:ascii="Arial" w:hAnsi="Arial" w:cs="Arial"/>
          <w:b/>
        </w:rPr>
        <w:t>expected</w:t>
      </w:r>
      <w:r w:rsidRPr="00ED5280">
        <w:rPr>
          <w:rFonts w:ascii="Arial" w:hAnsi="Arial" w:cs="Arial"/>
        </w:rPr>
        <w:t xml:space="preserve"> read counts in the tables below. Use the parental genotypes below and the observed allele counts for the </w:t>
      </w:r>
      <w:proofErr w:type="spellStart"/>
      <w:r w:rsidRPr="00ED5280">
        <w:rPr>
          <w:rFonts w:ascii="Arial" w:hAnsi="Arial" w:cs="Arial"/>
        </w:rPr>
        <w:t>cfDNA</w:t>
      </w:r>
      <w:proofErr w:type="spellEnd"/>
      <w:r w:rsidRPr="00ED5280">
        <w:rPr>
          <w:rFonts w:ascii="Arial" w:hAnsi="Arial" w:cs="Arial"/>
        </w:rPr>
        <w:t xml:space="preserve"> sequencing to infer the genotype of the fetus at each of three sites and fill them in the table.</w:t>
      </w:r>
    </w:p>
    <w:p w:rsidR="00ED5280" w:rsidRPr="00ED5280" w:rsidRDefault="00410F59" w:rsidP="00ED5280">
      <w:pPr>
        <w:rPr>
          <w:rFonts w:ascii="Arial" w:hAnsi="Arial" w:cs="Arial"/>
        </w:rPr>
      </w:pPr>
      <w:r>
        <w:rPr>
          <w:rFonts w:ascii="Arial" w:hAnsi="Arial" w:cs="Arial"/>
          <w:noProof/>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220980</wp:posOffset>
                </wp:positionV>
                <wp:extent cx="5486400" cy="1926590"/>
                <wp:effectExtent l="0" t="0" r="0" b="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0" cy="192659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534E6C" w:rsidRDefault="00534E6C" w:rsidP="00ED5280">
                            <w:pPr>
                              <w:jc w:val="center"/>
                            </w:pPr>
                            <w:r>
                              <w:rPr>
                                <w:noProof/>
                              </w:rPr>
                              <w:drawing>
                                <wp:inline distT="0" distB="0" distL="0" distR="0" wp14:anchorId="0F5BF2C2" wp14:editId="557CAE14">
                                  <wp:extent cx="2903500" cy="183515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2909575" cy="1838990"/>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margin-left:0;margin-top:17.4pt;width:6in;height:15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" filled="f" stroked="f">
                <v:path arrowok="t"/>
                <v:textbox>
                  <w:txbxContent>
                    <w:p w:rsidR="00534E6C" w:rsidRDefault="00534E6C" w:rsidP="00ED5280">
                      <w:pPr>
                        <w:jc w:val="center"/>
                      </w:pPr>
                      <w:r>
                        <w:rPr>
                          <w:noProof/>
                          <w:lang w:eastAsia="zh-CN"/>
                        </w:rPr>
                        <w:drawing>
                          <wp:inline distT="0" distB="0" distL="0" distR="0" wp14:anchorId="0F5BF2C2" wp14:editId="557CAE14">
                            <wp:extent cx="2903500" cy="183515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a:stretch>
                                      <a:fillRect/>
                                    </a:stretch>
                                  </pic:blipFill>
                                  <pic:spPr bwMode="auto">
                                    <a:xfrm>
                                      <a:off x="0" y="0"/>
                                      <a:ext cx="2909575" cy="1838990"/>
                                    </a:xfrm>
                                    <a:prstGeom prst="rect">
                                      <a:avLst/>
                                    </a:prstGeom>
                                    <a:noFill/>
                                    <a:ln w="9525">
                                      <a:noFill/>
                                      <a:miter lim="800000"/>
                                      <a:headEnd/>
                                      <a:tailEnd/>
                                    </a:ln>
                                  </pic:spPr>
                                </pic:pic>
                              </a:graphicData>
                            </a:graphic>
                          </wp:inline>
                        </w:drawing>
                      </w:r>
                    </w:p>
                  </w:txbxContent>
                </v:textbox>
                <w10:wrap type="square"/>
              </v:shape>
            </w:pict>
          </mc:Fallback>
        </mc:AlternateContent>
      </w:r>
    </w:p>
    <w:p w:rsidR="009A2A72" w:rsidRDefault="009A2A72" w:rsidP="00ED5280">
      <w:pPr>
        <w:rPr>
          <w:rFonts w:ascii="Arial" w:hAnsi="Arial" w:cs="Arial"/>
          <w:b/>
        </w:rPr>
      </w:pPr>
    </w:p>
    <w:p w:rsidR="009A2A72" w:rsidRDefault="009A2A72" w:rsidP="00ED5280">
      <w:pPr>
        <w:rPr>
          <w:rFonts w:ascii="Arial" w:hAnsi="Arial" w:cs="Arial"/>
          <w:b/>
        </w:rPr>
      </w:pPr>
    </w:p>
    <w:p w:rsidR="009A2A72" w:rsidRDefault="009A2A72" w:rsidP="00ED5280">
      <w:pPr>
        <w:rPr>
          <w:rFonts w:ascii="Arial" w:hAnsi="Arial" w:cs="Arial"/>
          <w:b/>
        </w:rPr>
      </w:pPr>
    </w:p>
    <w:p w:rsidR="009A2A72" w:rsidRDefault="009A2A72" w:rsidP="00ED5280">
      <w:pPr>
        <w:rPr>
          <w:rFonts w:ascii="Arial" w:hAnsi="Arial" w:cs="Arial"/>
          <w:b/>
        </w:rPr>
      </w:pPr>
    </w:p>
    <w:p w:rsidR="009A2A72" w:rsidRDefault="009A2A72" w:rsidP="00ED5280">
      <w:pPr>
        <w:rPr>
          <w:rFonts w:ascii="Arial" w:hAnsi="Arial" w:cs="Arial"/>
          <w:b/>
        </w:rPr>
      </w:pPr>
    </w:p>
    <w:p w:rsidR="009A2A72" w:rsidRDefault="009A2A72" w:rsidP="00ED5280">
      <w:pPr>
        <w:rPr>
          <w:rFonts w:ascii="Arial" w:hAnsi="Arial" w:cs="Arial"/>
          <w:b/>
        </w:rPr>
      </w:pPr>
    </w:p>
    <w:p w:rsidR="009A2A72" w:rsidRDefault="009A2A72" w:rsidP="00ED5280">
      <w:pPr>
        <w:rPr>
          <w:rFonts w:ascii="Arial" w:hAnsi="Arial" w:cs="Arial"/>
          <w:b/>
        </w:rPr>
      </w:pPr>
    </w:p>
    <w:p w:rsidR="009A2A72" w:rsidRDefault="009A2A72" w:rsidP="00ED5280">
      <w:pPr>
        <w:rPr>
          <w:rFonts w:ascii="Arial" w:hAnsi="Arial" w:cs="Arial"/>
          <w:b/>
        </w:rPr>
      </w:pPr>
    </w:p>
    <w:p w:rsidR="009A2A72" w:rsidRDefault="009A2A72" w:rsidP="00ED5280">
      <w:pPr>
        <w:rPr>
          <w:rFonts w:ascii="Arial" w:hAnsi="Arial" w:cs="Arial"/>
          <w:b/>
        </w:rPr>
      </w:pPr>
    </w:p>
    <w:p w:rsidR="009A2A72" w:rsidRDefault="009A2A72" w:rsidP="00ED5280">
      <w:pPr>
        <w:rPr>
          <w:rFonts w:ascii="Arial" w:hAnsi="Arial" w:cs="Arial"/>
          <w:b/>
        </w:rPr>
      </w:pPr>
    </w:p>
    <w:p w:rsidR="009A2A72" w:rsidRDefault="009A2A72" w:rsidP="00ED5280">
      <w:pPr>
        <w:rPr>
          <w:rFonts w:ascii="Arial" w:hAnsi="Arial" w:cs="Arial"/>
          <w:b/>
        </w:rPr>
      </w:pPr>
    </w:p>
    <w:p w:rsidR="009A2A72" w:rsidRDefault="009A2A72" w:rsidP="00ED5280">
      <w:pPr>
        <w:rPr>
          <w:rFonts w:ascii="Arial" w:hAnsi="Arial" w:cs="Arial"/>
          <w:b/>
        </w:rPr>
      </w:pPr>
    </w:p>
    <w:p w:rsidR="00ED5280" w:rsidRPr="00ED5280" w:rsidRDefault="00ED5280" w:rsidP="00ED5280">
      <w:pPr>
        <w:rPr>
          <w:rFonts w:ascii="Arial" w:hAnsi="Arial" w:cs="Arial"/>
          <w:b/>
        </w:rPr>
      </w:pPr>
      <w:r w:rsidRPr="00ED5280">
        <w:rPr>
          <w:rFonts w:ascii="Arial" w:hAnsi="Arial" w:cs="Arial"/>
          <w:b/>
        </w:rPr>
        <w:t>Site 1</w:t>
      </w:r>
    </w:p>
    <w:tbl>
      <w:tblPr>
        <w:tblStyle w:val="TableGrid"/>
        <w:tblW w:w="0" w:type="auto"/>
        <w:tblLook w:val="04A0" w:firstRow="1" w:lastRow="0" w:firstColumn="1" w:lastColumn="0" w:noHBand="0" w:noVBand="1"/>
      </w:tblPr>
      <w:tblGrid>
        <w:gridCol w:w="2952"/>
        <w:gridCol w:w="2249"/>
        <w:gridCol w:w="2197"/>
      </w:tblGrid>
      <w:tr w:rsidR="00B93B77" w:rsidRPr="00ED5280" w:rsidTr="00534E6C">
        <w:tc>
          <w:tcPr>
            <w:tcW w:w="2952" w:type="dxa"/>
          </w:tcPr>
          <w:p w:rsidR="00B93B77" w:rsidRPr="00ED5280" w:rsidRDefault="00B93B77" w:rsidP="007F444F">
            <w:pPr>
              <w:rPr>
                <w:rFonts w:ascii="Arial" w:hAnsi="Arial" w:cs="Arial"/>
              </w:rPr>
            </w:pPr>
          </w:p>
        </w:tc>
        <w:tc>
          <w:tcPr>
            <w:tcW w:w="2249" w:type="dxa"/>
          </w:tcPr>
          <w:p w:rsidR="00B93B77" w:rsidRPr="00ED5280" w:rsidRDefault="00B93B77" w:rsidP="007F444F">
            <w:pPr>
              <w:rPr>
                <w:rFonts w:ascii="Arial" w:hAnsi="Arial" w:cs="Arial"/>
              </w:rPr>
            </w:pPr>
            <w:r w:rsidRPr="00ED5280">
              <w:rPr>
                <w:rFonts w:ascii="Arial" w:hAnsi="Arial" w:cs="Arial"/>
              </w:rPr>
              <w:t>A reads observed</w:t>
            </w:r>
          </w:p>
        </w:tc>
        <w:tc>
          <w:tcPr>
            <w:tcW w:w="2197" w:type="dxa"/>
          </w:tcPr>
          <w:p w:rsidR="00B93B77" w:rsidRPr="00ED5280" w:rsidRDefault="00B93B77" w:rsidP="007F444F">
            <w:pPr>
              <w:rPr>
                <w:rFonts w:ascii="Arial" w:hAnsi="Arial" w:cs="Arial"/>
              </w:rPr>
            </w:pPr>
            <w:r w:rsidRPr="00ED5280">
              <w:rPr>
                <w:rFonts w:ascii="Arial" w:hAnsi="Arial" w:cs="Arial"/>
              </w:rPr>
              <w:t>A reads expected</w:t>
            </w:r>
          </w:p>
        </w:tc>
      </w:tr>
      <w:tr w:rsidR="00B93B77" w:rsidRPr="00ED5280" w:rsidTr="00534E6C">
        <w:tc>
          <w:tcPr>
            <w:tcW w:w="2952" w:type="dxa"/>
          </w:tcPr>
          <w:p w:rsidR="00B93B77" w:rsidRPr="00ED5280" w:rsidRDefault="00B93B77" w:rsidP="007F444F">
            <w:pPr>
              <w:rPr>
                <w:rFonts w:ascii="Arial" w:hAnsi="Arial" w:cs="Arial"/>
              </w:rPr>
            </w:pPr>
            <w:r w:rsidRPr="00ED5280">
              <w:rPr>
                <w:rFonts w:ascii="Arial" w:hAnsi="Arial" w:cs="Arial"/>
              </w:rPr>
              <w:t>If mother transmits A</w:t>
            </w:r>
          </w:p>
        </w:tc>
        <w:tc>
          <w:tcPr>
            <w:tcW w:w="2249" w:type="dxa"/>
          </w:tcPr>
          <w:p w:rsidR="00B93B77" w:rsidRPr="00ED5280" w:rsidRDefault="00B93B77" w:rsidP="007F444F">
            <w:pPr>
              <w:rPr>
                <w:rFonts w:ascii="Arial" w:hAnsi="Arial" w:cs="Arial"/>
              </w:rPr>
            </w:pPr>
            <w:r w:rsidRPr="00ED5280">
              <w:rPr>
                <w:rFonts w:ascii="Arial" w:hAnsi="Arial" w:cs="Arial"/>
              </w:rPr>
              <w:t>59</w:t>
            </w:r>
          </w:p>
        </w:tc>
        <w:tc>
          <w:tcPr>
            <w:tcW w:w="2197" w:type="dxa"/>
          </w:tcPr>
          <w:p w:rsidR="00B93B77" w:rsidRPr="00ED5280" w:rsidRDefault="00B93B77" w:rsidP="007F444F">
            <w:pPr>
              <w:rPr>
                <w:rFonts w:ascii="Arial" w:hAnsi="Arial" w:cs="Arial"/>
                <w:color w:val="FF0000"/>
              </w:rPr>
            </w:pPr>
            <w:r>
              <w:rPr>
                <w:rFonts w:ascii="Arial" w:hAnsi="Arial" w:cs="Arial"/>
                <w:color w:val="FF0000"/>
              </w:rPr>
              <w:t>55</w:t>
            </w:r>
          </w:p>
        </w:tc>
      </w:tr>
      <w:tr w:rsidR="00B93B77" w:rsidRPr="00ED5280" w:rsidTr="00534E6C">
        <w:tc>
          <w:tcPr>
            <w:tcW w:w="2952" w:type="dxa"/>
          </w:tcPr>
          <w:p w:rsidR="00B93B77" w:rsidRPr="00ED5280" w:rsidRDefault="00B93B77" w:rsidP="007F444F">
            <w:pPr>
              <w:rPr>
                <w:rFonts w:ascii="Arial" w:hAnsi="Arial" w:cs="Arial"/>
              </w:rPr>
            </w:pPr>
            <w:r w:rsidRPr="00ED5280">
              <w:rPr>
                <w:rFonts w:ascii="Arial" w:hAnsi="Arial" w:cs="Arial"/>
              </w:rPr>
              <w:t>If mother transmits G</w:t>
            </w:r>
          </w:p>
        </w:tc>
        <w:tc>
          <w:tcPr>
            <w:tcW w:w="2249" w:type="dxa"/>
          </w:tcPr>
          <w:p w:rsidR="00B93B77" w:rsidRPr="00ED5280" w:rsidRDefault="00B93B77" w:rsidP="007F444F">
            <w:pPr>
              <w:rPr>
                <w:rFonts w:ascii="Arial" w:hAnsi="Arial" w:cs="Arial"/>
              </w:rPr>
            </w:pPr>
            <w:r w:rsidRPr="00ED5280">
              <w:rPr>
                <w:rFonts w:ascii="Arial" w:hAnsi="Arial" w:cs="Arial"/>
              </w:rPr>
              <w:t>59</w:t>
            </w:r>
          </w:p>
        </w:tc>
        <w:tc>
          <w:tcPr>
            <w:tcW w:w="2197" w:type="dxa"/>
          </w:tcPr>
          <w:p w:rsidR="00B93B77" w:rsidRPr="007F444F" w:rsidRDefault="00B93B77" w:rsidP="007F444F">
            <w:pPr>
              <w:rPr>
                <w:rFonts w:ascii="Arial" w:hAnsi="Arial" w:cs="Arial"/>
                <w:color w:val="FF0000"/>
              </w:rPr>
            </w:pPr>
            <w:r w:rsidRPr="007F444F">
              <w:rPr>
                <w:rFonts w:ascii="Arial" w:hAnsi="Arial" w:cs="Arial"/>
                <w:color w:val="FF0000"/>
              </w:rPr>
              <w:t>50</w:t>
            </w:r>
          </w:p>
        </w:tc>
      </w:tr>
    </w:tbl>
    <w:p w:rsidR="00ED5280" w:rsidRPr="00ED5280" w:rsidRDefault="00ED5280" w:rsidP="00ED5280">
      <w:pPr>
        <w:rPr>
          <w:rFonts w:ascii="Arial" w:hAnsi="Arial" w:cs="Arial"/>
        </w:rPr>
      </w:pPr>
    </w:p>
    <w:p w:rsidR="00ED5280" w:rsidRPr="00ED5280" w:rsidRDefault="00ED5280" w:rsidP="00ED5280">
      <w:pPr>
        <w:rPr>
          <w:rFonts w:ascii="Arial" w:hAnsi="Arial" w:cs="Arial"/>
          <w:b/>
        </w:rPr>
      </w:pPr>
      <w:r w:rsidRPr="00ED5280">
        <w:rPr>
          <w:rFonts w:ascii="Arial" w:hAnsi="Arial" w:cs="Arial"/>
        </w:rPr>
        <w:lastRenderedPageBreak/>
        <w:t xml:space="preserve"> </w:t>
      </w:r>
      <w:r w:rsidRPr="00ED5280">
        <w:rPr>
          <w:rFonts w:ascii="Arial" w:hAnsi="Arial" w:cs="Arial"/>
          <w:b/>
        </w:rPr>
        <w:t>Site 2</w:t>
      </w:r>
    </w:p>
    <w:tbl>
      <w:tblPr>
        <w:tblStyle w:val="TableGrid"/>
        <w:tblW w:w="0" w:type="auto"/>
        <w:tblLook w:val="04A0" w:firstRow="1" w:lastRow="0" w:firstColumn="1" w:lastColumn="0" w:noHBand="0" w:noVBand="1"/>
      </w:tblPr>
      <w:tblGrid>
        <w:gridCol w:w="2952"/>
        <w:gridCol w:w="2286"/>
        <w:gridCol w:w="2160"/>
      </w:tblGrid>
      <w:tr w:rsidR="00ED5280" w:rsidRPr="00ED5280" w:rsidTr="007F444F">
        <w:tc>
          <w:tcPr>
            <w:tcW w:w="2952" w:type="dxa"/>
          </w:tcPr>
          <w:p w:rsidR="00ED5280" w:rsidRPr="00ED5280" w:rsidRDefault="00ED5280" w:rsidP="007F444F">
            <w:pPr>
              <w:rPr>
                <w:rFonts w:ascii="Arial" w:hAnsi="Arial" w:cs="Arial"/>
              </w:rPr>
            </w:pPr>
          </w:p>
        </w:tc>
        <w:tc>
          <w:tcPr>
            <w:tcW w:w="2286" w:type="dxa"/>
          </w:tcPr>
          <w:p w:rsidR="00ED5280" w:rsidRPr="00ED5280" w:rsidRDefault="00ED5280" w:rsidP="007F444F">
            <w:pPr>
              <w:rPr>
                <w:rFonts w:ascii="Arial" w:hAnsi="Arial" w:cs="Arial"/>
              </w:rPr>
            </w:pPr>
            <w:r w:rsidRPr="00ED5280">
              <w:rPr>
                <w:rFonts w:ascii="Arial" w:hAnsi="Arial" w:cs="Arial"/>
              </w:rPr>
              <w:t>A reads observed</w:t>
            </w:r>
          </w:p>
        </w:tc>
        <w:tc>
          <w:tcPr>
            <w:tcW w:w="2160" w:type="dxa"/>
          </w:tcPr>
          <w:p w:rsidR="00ED5280" w:rsidRPr="00ED5280" w:rsidRDefault="00ED5280" w:rsidP="007F444F">
            <w:pPr>
              <w:rPr>
                <w:rFonts w:ascii="Arial" w:hAnsi="Arial" w:cs="Arial"/>
              </w:rPr>
            </w:pPr>
            <w:r w:rsidRPr="00ED5280">
              <w:rPr>
                <w:rFonts w:ascii="Arial" w:hAnsi="Arial" w:cs="Arial"/>
              </w:rPr>
              <w:t>A reads expected</w:t>
            </w:r>
          </w:p>
        </w:tc>
      </w:tr>
      <w:tr w:rsidR="00ED5280" w:rsidRPr="00ED5280" w:rsidTr="007F444F">
        <w:tc>
          <w:tcPr>
            <w:tcW w:w="2952" w:type="dxa"/>
          </w:tcPr>
          <w:p w:rsidR="00ED5280" w:rsidRPr="00ED5280" w:rsidRDefault="00ED5280" w:rsidP="007F444F">
            <w:pPr>
              <w:rPr>
                <w:rFonts w:ascii="Arial" w:hAnsi="Arial" w:cs="Arial"/>
              </w:rPr>
            </w:pPr>
            <w:r w:rsidRPr="00ED5280">
              <w:rPr>
                <w:rFonts w:ascii="Arial" w:hAnsi="Arial" w:cs="Arial"/>
              </w:rPr>
              <w:t>If mother transmits A</w:t>
            </w:r>
          </w:p>
        </w:tc>
        <w:tc>
          <w:tcPr>
            <w:tcW w:w="2286" w:type="dxa"/>
          </w:tcPr>
          <w:p w:rsidR="00ED5280" w:rsidRPr="00ED5280" w:rsidRDefault="00ED5280" w:rsidP="007F444F">
            <w:pPr>
              <w:rPr>
                <w:rFonts w:ascii="Arial" w:hAnsi="Arial" w:cs="Arial"/>
              </w:rPr>
            </w:pPr>
            <w:r w:rsidRPr="00ED5280">
              <w:rPr>
                <w:rFonts w:ascii="Arial" w:hAnsi="Arial" w:cs="Arial"/>
              </w:rPr>
              <w:t>52</w:t>
            </w:r>
          </w:p>
        </w:tc>
        <w:tc>
          <w:tcPr>
            <w:tcW w:w="2160" w:type="dxa"/>
          </w:tcPr>
          <w:p w:rsidR="00ED5280" w:rsidRPr="004D3A7F" w:rsidRDefault="004D3A7F" w:rsidP="007F444F">
            <w:pPr>
              <w:rPr>
                <w:rFonts w:ascii="Arial" w:hAnsi="Arial" w:cs="Arial"/>
                <w:color w:val="FF0000"/>
              </w:rPr>
            </w:pPr>
            <w:r w:rsidRPr="004D3A7F">
              <w:rPr>
                <w:rFonts w:ascii="Arial" w:hAnsi="Arial" w:cs="Arial"/>
                <w:color w:val="FF0000"/>
              </w:rPr>
              <w:t>55</w:t>
            </w:r>
          </w:p>
        </w:tc>
      </w:tr>
      <w:tr w:rsidR="00ED5280" w:rsidRPr="00ED5280" w:rsidTr="007F444F">
        <w:tc>
          <w:tcPr>
            <w:tcW w:w="2952" w:type="dxa"/>
          </w:tcPr>
          <w:p w:rsidR="00ED5280" w:rsidRPr="00ED5280" w:rsidRDefault="00ED5280" w:rsidP="007F444F">
            <w:pPr>
              <w:rPr>
                <w:rFonts w:ascii="Arial" w:hAnsi="Arial" w:cs="Arial"/>
              </w:rPr>
            </w:pPr>
            <w:r w:rsidRPr="00ED5280">
              <w:rPr>
                <w:rFonts w:ascii="Arial" w:hAnsi="Arial" w:cs="Arial"/>
              </w:rPr>
              <w:t>If mother transmits G</w:t>
            </w:r>
          </w:p>
        </w:tc>
        <w:tc>
          <w:tcPr>
            <w:tcW w:w="2286" w:type="dxa"/>
          </w:tcPr>
          <w:p w:rsidR="00ED5280" w:rsidRPr="00ED5280" w:rsidRDefault="00ED5280" w:rsidP="007F444F">
            <w:pPr>
              <w:rPr>
                <w:rFonts w:ascii="Arial" w:hAnsi="Arial" w:cs="Arial"/>
              </w:rPr>
            </w:pPr>
            <w:r w:rsidRPr="00ED5280">
              <w:rPr>
                <w:rFonts w:ascii="Arial" w:hAnsi="Arial" w:cs="Arial"/>
              </w:rPr>
              <w:t>52</w:t>
            </w:r>
          </w:p>
        </w:tc>
        <w:tc>
          <w:tcPr>
            <w:tcW w:w="2160" w:type="dxa"/>
          </w:tcPr>
          <w:p w:rsidR="00ED5280" w:rsidRPr="004D3A7F" w:rsidRDefault="004D3A7F" w:rsidP="007F444F">
            <w:pPr>
              <w:rPr>
                <w:rFonts w:ascii="Arial" w:hAnsi="Arial" w:cs="Arial"/>
                <w:color w:val="FF0000"/>
              </w:rPr>
            </w:pPr>
            <w:r w:rsidRPr="004D3A7F">
              <w:rPr>
                <w:rFonts w:ascii="Arial" w:hAnsi="Arial" w:cs="Arial"/>
                <w:color w:val="FF0000"/>
              </w:rPr>
              <w:t>50</w:t>
            </w:r>
          </w:p>
        </w:tc>
      </w:tr>
    </w:tbl>
    <w:p w:rsidR="00ED5280" w:rsidRPr="00ED5280" w:rsidRDefault="00ED5280" w:rsidP="00ED5280">
      <w:pPr>
        <w:rPr>
          <w:rFonts w:ascii="Arial" w:hAnsi="Arial" w:cs="Arial"/>
        </w:rPr>
      </w:pPr>
    </w:p>
    <w:p w:rsidR="00ED5280" w:rsidRPr="00ED5280" w:rsidRDefault="00ED5280" w:rsidP="00ED5280">
      <w:pPr>
        <w:rPr>
          <w:rFonts w:ascii="Arial" w:hAnsi="Arial" w:cs="Arial"/>
          <w:b/>
        </w:rPr>
      </w:pPr>
      <w:r w:rsidRPr="00ED5280">
        <w:rPr>
          <w:rFonts w:ascii="Arial" w:hAnsi="Arial" w:cs="Arial"/>
          <w:b/>
        </w:rPr>
        <w:t>Site 3</w:t>
      </w:r>
    </w:p>
    <w:tbl>
      <w:tblPr>
        <w:tblStyle w:val="TableGrid"/>
        <w:tblW w:w="0" w:type="auto"/>
        <w:tblLook w:val="04A0" w:firstRow="1" w:lastRow="0" w:firstColumn="1" w:lastColumn="0" w:noHBand="0" w:noVBand="1"/>
      </w:tblPr>
      <w:tblGrid>
        <w:gridCol w:w="2952"/>
        <w:gridCol w:w="2286"/>
        <w:gridCol w:w="2160"/>
      </w:tblGrid>
      <w:tr w:rsidR="00ED5280" w:rsidRPr="00ED5280" w:rsidTr="007F444F">
        <w:tc>
          <w:tcPr>
            <w:tcW w:w="2952" w:type="dxa"/>
          </w:tcPr>
          <w:p w:rsidR="00ED5280" w:rsidRPr="00ED5280" w:rsidRDefault="00ED5280" w:rsidP="007F444F">
            <w:pPr>
              <w:rPr>
                <w:rFonts w:ascii="Arial" w:hAnsi="Arial" w:cs="Arial"/>
              </w:rPr>
            </w:pPr>
          </w:p>
        </w:tc>
        <w:tc>
          <w:tcPr>
            <w:tcW w:w="2286" w:type="dxa"/>
          </w:tcPr>
          <w:p w:rsidR="00ED5280" w:rsidRPr="00ED5280" w:rsidRDefault="00ED5280" w:rsidP="007F444F">
            <w:pPr>
              <w:rPr>
                <w:rFonts w:ascii="Arial" w:hAnsi="Arial" w:cs="Arial"/>
              </w:rPr>
            </w:pPr>
            <w:r w:rsidRPr="00ED5280">
              <w:rPr>
                <w:rFonts w:ascii="Arial" w:hAnsi="Arial" w:cs="Arial"/>
              </w:rPr>
              <w:t>T reads observed</w:t>
            </w:r>
          </w:p>
        </w:tc>
        <w:tc>
          <w:tcPr>
            <w:tcW w:w="2160" w:type="dxa"/>
          </w:tcPr>
          <w:p w:rsidR="00ED5280" w:rsidRPr="00ED5280" w:rsidRDefault="00ED5280" w:rsidP="007F444F">
            <w:pPr>
              <w:rPr>
                <w:rFonts w:ascii="Arial" w:hAnsi="Arial" w:cs="Arial"/>
              </w:rPr>
            </w:pPr>
            <w:r w:rsidRPr="00ED5280">
              <w:rPr>
                <w:rFonts w:ascii="Arial" w:hAnsi="Arial" w:cs="Arial"/>
              </w:rPr>
              <w:t>T reads expected</w:t>
            </w:r>
          </w:p>
        </w:tc>
      </w:tr>
      <w:tr w:rsidR="00ED5280" w:rsidRPr="00ED5280" w:rsidTr="007F444F">
        <w:tc>
          <w:tcPr>
            <w:tcW w:w="2952" w:type="dxa"/>
          </w:tcPr>
          <w:p w:rsidR="00ED5280" w:rsidRPr="00ED5280" w:rsidRDefault="00ED5280" w:rsidP="007F444F">
            <w:pPr>
              <w:rPr>
                <w:rFonts w:ascii="Arial" w:hAnsi="Arial" w:cs="Arial"/>
              </w:rPr>
            </w:pPr>
            <w:r w:rsidRPr="00ED5280">
              <w:rPr>
                <w:rFonts w:ascii="Arial" w:hAnsi="Arial" w:cs="Arial"/>
              </w:rPr>
              <w:t>If mother transmits T</w:t>
            </w:r>
          </w:p>
        </w:tc>
        <w:tc>
          <w:tcPr>
            <w:tcW w:w="2286" w:type="dxa"/>
          </w:tcPr>
          <w:p w:rsidR="00ED5280" w:rsidRPr="00ED5280" w:rsidRDefault="00ED5280" w:rsidP="007F444F">
            <w:pPr>
              <w:rPr>
                <w:rFonts w:ascii="Arial" w:hAnsi="Arial" w:cs="Arial"/>
              </w:rPr>
            </w:pPr>
            <w:r w:rsidRPr="00ED5280">
              <w:rPr>
                <w:rFonts w:ascii="Arial" w:hAnsi="Arial" w:cs="Arial"/>
              </w:rPr>
              <w:t>49</w:t>
            </w:r>
          </w:p>
        </w:tc>
        <w:tc>
          <w:tcPr>
            <w:tcW w:w="2160" w:type="dxa"/>
          </w:tcPr>
          <w:p w:rsidR="00ED5280" w:rsidRPr="004D3A7F" w:rsidRDefault="004D3A7F" w:rsidP="007F444F">
            <w:pPr>
              <w:rPr>
                <w:rFonts w:ascii="Arial" w:hAnsi="Arial" w:cs="Arial"/>
                <w:color w:val="FF0000"/>
              </w:rPr>
            </w:pPr>
            <w:r w:rsidRPr="004D3A7F">
              <w:rPr>
                <w:rFonts w:ascii="Arial" w:hAnsi="Arial" w:cs="Arial"/>
                <w:color w:val="FF0000"/>
              </w:rPr>
              <w:t>55</w:t>
            </w:r>
          </w:p>
        </w:tc>
      </w:tr>
      <w:tr w:rsidR="00ED5280" w:rsidRPr="00ED5280" w:rsidTr="007F444F">
        <w:tc>
          <w:tcPr>
            <w:tcW w:w="2952" w:type="dxa"/>
          </w:tcPr>
          <w:p w:rsidR="00ED5280" w:rsidRPr="00ED5280" w:rsidRDefault="00ED5280" w:rsidP="007F444F">
            <w:pPr>
              <w:rPr>
                <w:rFonts w:ascii="Arial" w:hAnsi="Arial" w:cs="Arial"/>
              </w:rPr>
            </w:pPr>
            <w:r w:rsidRPr="00ED5280">
              <w:rPr>
                <w:rFonts w:ascii="Arial" w:hAnsi="Arial" w:cs="Arial"/>
              </w:rPr>
              <w:t>If mother transmits C</w:t>
            </w:r>
          </w:p>
        </w:tc>
        <w:tc>
          <w:tcPr>
            <w:tcW w:w="2286" w:type="dxa"/>
          </w:tcPr>
          <w:p w:rsidR="00ED5280" w:rsidRPr="00ED5280" w:rsidRDefault="00ED5280" w:rsidP="007F444F">
            <w:pPr>
              <w:rPr>
                <w:rFonts w:ascii="Arial" w:hAnsi="Arial" w:cs="Arial"/>
              </w:rPr>
            </w:pPr>
            <w:r w:rsidRPr="00ED5280">
              <w:rPr>
                <w:rFonts w:ascii="Arial" w:hAnsi="Arial" w:cs="Arial"/>
              </w:rPr>
              <w:t>49</w:t>
            </w:r>
          </w:p>
        </w:tc>
        <w:tc>
          <w:tcPr>
            <w:tcW w:w="2160" w:type="dxa"/>
          </w:tcPr>
          <w:p w:rsidR="00ED5280" w:rsidRPr="004D3A7F" w:rsidRDefault="004D3A7F" w:rsidP="007F444F">
            <w:pPr>
              <w:rPr>
                <w:rFonts w:ascii="Arial" w:hAnsi="Arial" w:cs="Arial"/>
                <w:color w:val="FF0000"/>
              </w:rPr>
            </w:pPr>
            <w:r w:rsidRPr="004D3A7F">
              <w:rPr>
                <w:rFonts w:ascii="Arial" w:hAnsi="Arial" w:cs="Arial"/>
                <w:color w:val="FF0000"/>
              </w:rPr>
              <w:t>50</w:t>
            </w:r>
          </w:p>
        </w:tc>
      </w:tr>
    </w:tbl>
    <w:p w:rsidR="00ED5280" w:rsidRPr="00ED5280" w:rsidRDefault="00ED5280" w:rsidP="00ED5280">
      <w:pPr>
        <w:rPr>
          <w:rFonts w:ascii="Arial" w:hAnsi="Arial" w:cs="Arial"/>
        </w:rPr>
      </w:pPr>
    </w:p>
    <w:p w:rsidR="00ED5280" w:rsidRPr="00ED5280" w:rsidRDefault="00ED5280" w:rsidP="00ED5280">
      <w:pPr>
        <w:rPr>
          <w:rFonts w:ascii="Arial" w:hAnsi="Arial" w:cs="Arial"/>
          <w:b/>
        </w:rPr>
      </w:pPr>
      <w:r w:rsidRPr="00ED5280">
        <w:rPr>
          <w:rFonts w:ascii="Arial" w:hAnsi="Arial" w:cs="Arial"/>
          <w:b/>
        </w:rPr>
        <w:t xml:space="preserve">Infer fetal genotype: </w:t>
      </w:r>
    </w:p>
    <w:p w:rsidR="00ED5280" w:rsidRPr="00ED5280" w:rsidRDefault="00ED5280" w:rsidP="00ED5280">
      <w:pPr>
        <w:rPr>
          <w:rFonts w:ascii="Arial" w:hAnsi="Arial" w:cs="Arial"/>
          <w:b/>
        </w:rPr>
      </w:pPr>
    </w:p>
    <w:tbl>
      <w:tblPr>
        <w:tblStyle w:val="TableGrid"/>
        <w:tblW w:w="0" w:type="auto"/>
        <w:tblInd w:w="2088" w:type="dxa"/>
        <w:tblLook w:val="04A0" w:firstRow="1" w:lastRow="0" w:firstColumn="1" w:lastColumn="0" w:noHBand="0" w:noVBand="1"/>
      </w:tblPr>
      <w:tblGrid>
        <w:gridCol w:w="864"/>
        <w:gridCol w:w="1116"/>
        <w:gridCol w:w="1080"/>
      </w:tblGrid>
      <w:tr w:rsidR="00ED5280" w:rsidRPr="00ED5280" w:rsidTr="007F444F">
        <w:tc>
          <w:tcPr>
            <w:tcW w:w="864" w:type="dxa"/>
          </w:tcPr>
          <w:p w:rsidR="00ED5280" w:rsidRPr="00ED5280" w:rsidRDefault="00ED5280" w:rsidP="007F444F">
            <w:pPr>
              <w:jc w:val="center"/>
              <w:rPr>
                <w:rFonts w:ascii="Arial" w:hAnsi="Arial" w:cs="Arial"/>
                <w:b/>
              </w:rPr>
            </w:pPr>
            <w:r w:rsidRPr="00ED5280">
              <w:rPr>
                <w:rFonts w:ascii="Arial" w:hAnsi="Arial" w:cs="Arial"/>
                <w:b/>
              </w:rPr>
              <w:t>Site 1</w:t>
            </w:r>
          </w:p>
        </w:tc>
        <w:tc>
          <w:tcPr>
            <w:tcW w:w="1116" w:type="dxa"/>
          </w:tcPr>
          <w:p w:rsidR="00ED5280" w:rsidRPr="00ED5280" w:rsidRDefault="00ED5280" w:rsidP="007F444F">
            <w:pPr>
              <w:jc w:val="center"/>
              <w:rPr>
                <w:rFonts w:ascii="Arial" w:hAnsi="Arial" w:cs="Arial"/>
                <w:b/>
              </w:rPr>
            </w:pPr>
            <w:r w:rsidRPr="00ED5280">
              <w:rPr>
                <w:rFonts w:ascii="Arial" w:hAnsi="Arial" w:cs="Arial"/>
                <w:b/>
              </w:rPr>
              <w:t>Site 2</w:t>
            </w:r>
          </w:p>
        </w:tc>
        <w:tc>
          <w:tcPr>
            <w:tcW w:w="1080" w:type="dxa"/>
          </w:tcPr>
          <w:p w:rsidR="00ED5280" w:rsidRPr="00ED5280" w:rsidRDefault="00ED5280" w:rsidP="007F444F">
            <w:pPr>
              <w:jc w:val="center"/>
              <w:rPr>
                <w:rFonts w:ascii="Arial" w:hAnsi="Arial" w:cs="Arial"/>
                <w:b/>
              </w:rPr>
            </w:pPr>
            <w:r w:rsidRPr="00ED5280">
              <w:rPr>
                <w:rFonts w:ascii="Arial" w:hAnsi="Arial" w:cs="Arial"/>
                <w:b/>
              </w:rPr>
              <w:t>Site 3</w:t>
            </w:r>
          </w:p>
        </w:tc>
      </w:tr>
      <w:tr w:rsidR="00ED5280" w:rsidRPr="00ED5280" w:rsidTr="007F444F">
        <w:tc>
          <w:tcPr>
            <w:tcW w:w="864" w:type="dxa"/>
          </w:tcPr>
          <w:p w:rsidR="00ED5280" w:rsidRPr="00ED5280" w:rsidRDefault="004D3A7F" w:rsidP="007F444F">
            <w:pPr>
              <w:jc w:val="center"/>
              <w:rPr>
                <w:rFonts w:ascii="Arial" w:hAnsi="Arial" w:cs="Arial"/>
                <w:b/>
              </w:rPr>
            </w:pPr>
            <w:r>
              <w:rPr>
                <w:rFonts w:ascii="Arial" w:hAnsi="Arial" w:cs="Arial"/>
                <w:b/>
              </w:rPr>
              <w:t>AA</w:t>
            </w:r>
          </w:p>
        </w:tc>
        <w:tc>
          <w:tcPr>
            <w:tcW w:w="1116" w:type="dxa"/>
          </w:tcPr>
          <w:p w:rsidR="00ED5280" w:rsidRPr="00ED5280" w:rsidRDefault="004D3A7F" w:rsidP="007F444F">
            <w:pPr>
              <w:jc w:val="center"/>
              <w:rPr>
                <w:rFonts w:ascii="Arial" w:hAnsi="Arial" w:cs="Arial"/>
                <w:b/>
              </w:rPr>
            </w:pPr>
            <w:r>
              <w:rPr>
                <w:rFonts w:ascii="Arial" w:hAnsi="Arial" w:cs="Arial"/>
                <w:b/>
              </w:rPr>
              <w:t>AG</w:t>
            </w:r>
          </w:p>
        </w:tc>
        <w:tc>
          <w:tcPr>
            <w:tcW w:w="1080" w:type="dxa"/>
          </w:tcPr>
          <w:p w:rsidR="00ED5280" w:rsidRPr="00ED5280" w:rsidRDefault="004D3A7F" w:rsidP="007F444F">
            <w:pPr>
              <w:jc w:val="center"/>
              <w:rPr>
                <w:rFonts w:ascii="Arial" w:hAnsi="Arial" w:cs="Arial"/>
                <w:b/>
              </w:rPr>
            </w:pPr>
            <w:r>
              <w:rPr>
                <w:rFonts w:ascii="Arial" w:hAnsi="Arial" w:cs="Arial"/>
                <w:b/>
              </w:rPr>
              <w:t>TC</w:t>
            </w:r>
          </w:p>
        </w:tc>
      </w:tr>
    </w:tbl>
    <w:p w:rsidR="00B93B77" w:rsidRDefault="00B93B77" w:rsidP="00ED5280">
      <w:pPr>
        <w:rPr>
          <w:rFonts w:ascii="Arial" w:hAnsi="Arial" w:cs="Arial"/>
        </w:rPr>
      </w:pPr>
    </w:p>
    <w:p w:rsidR="00B93B77" w:rsidRDefault="00B93B77" w:rsidP="00ED5280">
      <w:pPr>
        <w:rPr>
          <w:rFonts w:ascii="Arial" w:hAnsi="Arial" w:cs="Arial"/>
          <w:b/>
          <w:color w:val="31849B" w:themeColor="accent5" w:themeShade="BF"/>
        </w:rPr>
      </w:pPr>
      <w:r>
        <w:rPr>
          <w:rFonts w:ascii="Arial" w:hAnsi="Arial" w:cs="Arial"/>
          <w:b/>
          <w:color w:val="31849B" w:themeColor="accent5" w:themeShade="BF"/>
        </w:rPr>
        <w:t>Explanations:</w:t>
      </w:r>
    </w:p>
    <w:p w:rsidR="00B93B77" w:rsidRDefault="00B93B77" w:rsidP="00B93B77">
      <w:pPr>
        <w:rPr>
          <w:rFonts w:ascii="Arial" w:hAnsi="Arial" w:cs="Arial"/>
          <w:b/>
          <w:color w:val="31849B" w:themeColor="accent5" w:themeShade="BF"/>
        </w:rPr>
      </w:pPr>
    </w:p>
    <w:p w:rsidR="00B93B77" w:rsidRDefault="00B93B77" w:rsidP="00B93B77">
      <w:pPr>
        <w:rPr>
          <w:rFonts w:ascii="Arial" w:hAnsi="Arial" w:cs="Arial"/>
          <w:color w:val="31849B" w:themeColor="accent5" w:themeShade="BF"/>
        </w:rPr>
      </w:pPr>
      <w:r>
        <w:rPr>
          <w:rFonts w:ascii="Arial" w:hAnsi="Arial" w:cs="Arial"/>
          <w:color w:val="31849B" w:themeColor="accent5" w:themeShade="BF"/>
        </w:rPr>
        <w:t xml:space="preserve">Site 1 – if mother transmits </w:t>
      </w:r>
      <w:proofErr w:type="gramStart"/>
      <w:r>
        <w:rPr>
          <w:rFonts w:ascii="Arial" w:hAnsi="Arial" w:cs="Arial"/>
          <w:color w:val="31849B" w:themeColor="accent5" w:themeShade="BF"/>
        </w:rPr>
        <w:t>A</w:t>
      </w:r>
      <w:proofErr w:type="gramEnd"/>
      <w:r>
        <w:rPr>
          <w:rFonts w:ascii="Arial" w:hAnsi="Arial" w:cs="Arial"/>
          <w:color w:val="31849B" w:themeColor="accent5" w:themeShade="BF"/>
        </w:rPr>
        <w:t xml:space="preserve">, mother’s genotype is A/G, baby is A/A. In the blood there will be 90% A/G and 10% A/A, resulting in 55% </w:t>
      </w:r>
      <w:proofErr w:type="gramStart"/>
      <w:r>
        <w:rPr>
          <w:rFonts w:ascii="Arial" w:hAnsi="Arial" w:cs="Arial"/>
          <w:color w:val="31849B" w:themeColor="accent5" w:themeShade="BF"/>
        </w:rPr>
        <w:t>A</w:t>
      </w:r>
      <w:proofErr w:type="gramEnd"/>
      <w:r>
        <w:rPr>
          <w:rFonts w:ascii="Arial" w:hAnsi="Arial" w:cs="Arial"/>
          <w:color w:val="31849B" w:themeColor="accent5" w:themeShade="BF"/>
        </w:rPr>
        <w:t xml:space="preserve"> alleles and 45% G alleles. If mother transmits G, mother’s genotype is A/G, baby is A/G. In the blood there will be 100% A/G, resulting in 50:50 A to G alleles. </w:t>
      </w:r>
    </w:p>
    <w:p w:rsidR="00B93B77" w:rsidRDefault="00B93B77" w:rsidP="00B93B77">
      <w:pPr>
        <w:rPr>
          <w:rFonts w:ascii="Arial" w:hAnsi="Arial" w:cs="Arial"/>
          <w:color w:val="31849B" w:themeColor="accent5" w:themeShade="BF"/>
        </w:rPr>
      </w:pPr>
    </w:p>
    <w:p w:rsidR="00B93B77" w:rsidRDefault="00B93B77" w:rsidP="00B93B77">
      <w:pPr>
        <w:rPr>
          <w:rFonts w:ascii="Arial" w:hAnsi="Arial" w:cs="Arial"/>
          <w:color w:val="31849B" w:themeColor="accent5" w:themeShade="BF"/>
        </w:rPr>
      </w:pPr>
      <w:r>
        <w:rPr>
          <w:rFonts w:ascii="Arial" w:hAnsi="Arial" w:cs="Arial"/>
          <w:color w:val="31849B" w:themeColor="accent5" w:themeShade="BF"/>
        </w:rPr>
        <w:t xml:space="preserve">Sites 2 and 3 are similar. </w:t>
      </w:r>
    </w:p>
    <w:p w:rsidR="00B93B77" w:rsidRDefault="00B93B77" w:rsidP="00B93B77">
      <w:pPr>
        <w:rPr>
          <w:rFonts w:ascii="Arial" w:hAnsi="Arial" w:cs="Arial"/>
          <w:color w:val="31849B" w:themeColor="accent5" w:themeShade="BF"/>
        </w:rPr>
      </w:pPr>
    </w:p>
    <w:p w:rsidR="00B93B77" w:rsidRDefault="00B93B77" w:rsidP="00B93B77">
      <w:pPr>
        <w:rPr>
          <w:rFonts w:ascii="Arial" w:hAnsi="Arial" w:cs="Arial"/>
          <w:color w:val="31849B" w:themeColor="accent5" w:themeShade="BF"/>
        </w:rPr>
      </w:pPr>
      <w:r>
        <w:rPr>
          <w:rFonts w:ascii="Arial" w:hAnsi="Arial" w:cs="Arial"/>
          <w:color w:val="31849B" w:themeColor="accent5" w:themeShade="BF"/>
        </w:rPr>
        <w:t>To infer the fetal genotype, we compare the reads observed and reads expected to see which genotype better fits the observations:</w:t>
      </w:r>
    </w:p>
    <w:p w:rsidR="00B93B77" w:rsidRDefault="00B93B77" w:rsidP="00B93B77">
      <w:pPr>
        <w:rPr>
          <w:rFonts w:ascii="Arial" w:hAnsi="Arial" w:cs="Arial"/>
          <w:color w:val="31849B" w:themeColor="accent5" w:themeShade="BF"/>
        </w:rPr>
      </w:pPr>
    </w:p>
    <w:p w:rsidR="00B93B77" w:rsidRDefault="00B93B77" w:rsidP="00B93B77">
      <w:pPr>
        <w:rPr>
          <w:rFonts w:ascii="Arial" w:hAnsi="Arial" w:cs="Arial"/>
          <w:color w:val="31849B" w:themeColor="accent5" w:themeShade="BF"/>
        </w:rPr>
      </w:pPr>
      <w:r>
        <w:rPr>
          <w:rFonts w:ascii="Arial" w:hAnsi="Arial" w:cs="Arial"/>
          <w:color w:val="31849B" w:themeColor="accent5" w:themeShade="BF"/>
        </w:rPr>
        <w:t xml:space="preserve">Site 1 – 59 A reads is closer to the expected 55 A reads for transmitting A than the expected 50 A reads for transmitting G. Thus it is likely that the mother transmitted A. Performing a chi-squared test for rejecting the null-hypothesis that the mother transmitted G also yielded a much higher p-value than the other way around (0.07 </w:t>
      </w:r>
      <w:proofErr w:type="spellStart"/>
      <w:r>
        <w:rPr>
          <w:rFonts w:ascii="Arial" w:hAnsi="Arial" w:cs="Arial"/>
          <w:color w:val="31849B" w:themeColor="accent5" w:themeShade="BF"/>
        </w:rPr>
        <w:t>vs</w:t>
      </w:r>
      <w:proofErr w:type="spellEnd"/>
      <w:r>
        <w:rPr>
          <w:rFonts w:ascii="Arial" w:hAnsi="Arial" w:cs="Arial"/>
          <w:color w:val="31849B" w:themeColor="accent5" w:themeShade="BF"/>
        </w:rPr>
        <w:t xml:space="preserve"> 0.42), confirming this choice. </w:t>
      </w:r>
    </w:p>
    <w:p w:rsidR="00B93B77" w:rsidRDefault="00B93B77" w:rsidP="00B93B77">
      <w:pPr>
        <w:rPr>
          <w:rFonts w:ascii="Arial" w:hAnsi="Arial" w:cs="Arial"/>
          <w:color w:val="31849B" w:themeColor="accent5" w:themeShade="BF"/>
        </w:rPr>
      </w:pPr>
    </w:p>
    <w:p w:rsidR="00B93B77" w:rsidRDefault="00B93B77" w:rsidP="00B93B77">
      <w:pPr>
        <w:rPr>
          <w:rFonts w:ascii="Arial" w:hAnsi="Arial" w:cs="Arial"/>
          <w:color w:val="31849B" w:themeColor="accent5" w:themeShade="BF"/>
        </w:rPr>
      </w:pPr>
      <w:r>
        <w:rPr>
          <w:rFonts w:ascii="Arial" w:hAnsi="Arial" w:cs="Arial"/>
          <w:color w:val="31849B" w:themeColor="accent5" w:themeShade="BF"/>
        </w:rPr>
        <w:t xml:space="preserve">Site 2 – 52 A reads is closer to the expected 50 reads for transmitting G than the expected 55 reads for transmitting A. Thus it is likely that the mother transmitted G. However the difference is quite small as can be seen from the small difference between p-values in chi-squared tests of the two hypotheses (0.55 for rejecting </w:t>
      </w:r>
      <w:proofErr w:type="gramStart"/>
      <w:r w:rsidR="00C80458">
        <w:rPr>
          <w:rFonts w:ascii="Arial" w:hAnsi="Arial" w:cs="Arial"/>
          <w:color w:val="31849B" w:themeColor="accent5" w:themeShade="BF"/>
        </w:rPr>
        <w:t>A</w:t>
      </w:r>
      <w:proofErr w:type="gramEnd"/>
      <w:r w:rsidR="00C80458">
        <w:rPr>
          <w:rFonts w:ascii="Arial" w:hAnsi="Arial" w:cs="Arial"/>
          <w:color w:val="31849B" w:themeColor="accent5" w:themeShade="BF"/>
        </w:rPr>
        <w:t xml:space="preserve"> transmission</w:t>
      </w:r>
      <w:r>
        <w:rPr>
          <w:rFonts w:ascii="Arial" w:hAnsi="Arial" w:cs="Arial"/>
          <w:color w:val="31849B" w:themeColor="accent5" w:themeShade="BF"/>
        </w:rPr>
        <w:t xml:space="preserve"> vs. 0.69</w:t>
      </w:r>
      <w:r w:rsidR="00C80458">
        <w:rPr>
          <w:rFonts w:ascii="Arial" w:hAnsi="Arial" w:cs="Arial"/>
          <w:color w:val="31849B" w:themeColor="accent5" w:themeShade="BF"/>
        </w:rPr>
        <w:t xml:space="preserve"> for rejecting G transmission</w:t>
      </w:r>
      <w:r>
        <w:rPr>
          <w:rFonts w:ascii="Arial" w:hAnsi="Arial" w:cs="Arial"/>
          <w:color w:val="31849B" w:themeColor="accent5" w:themeShade="BF"/>
        </w:rPr>
        <w:t xml:space="preserve">). </w:t>
      </w:r>
    </w:p>
    <w:p w:rsidR="00B93B77" w:rsidRDefault="00B93B77" w:rsidP="00B93B77">
      <w:pPr>
        <w:rPr>
          <w:rFonts w:ascii="Arial" w:hAnsi="Arial" w:cs="Arial"/>
          <w:color w:val="31849B" w:themeColor="accent5" w:themeShade="BF"/>
        </w:rPr>
      </w:pPr>
    </w:p>
    <w:p w:rsidR="00B93B77" w:rsidRDefault="00C80458" w:rsidP="00B93B77">
      <w:pPr>
        <w:rPr>
          <w:rFonts w:ascii="Arial" w:hAnsi="Arial" w:cs="Arial"/>
          <w:color w:val="31849B" w:themeColor="accent5" w:themeShade="BF"/>
        </w:rPr>
      </w:pPr>
      <w:r>
        <w:rPr>
          <w:rFonts w:ascii="Arial" w:hAnsi="Arial" w:cs="Arial"/>
          <w:color w:val="31849B" w:themeColor="accent5" w:themeShade="BF"/>
        </w:rPr>
        <w:t>Site 3 – 49 T reads is closer to the expected 50 reads for transmitting C than the expected 55 reads for transmitting T. Thus it is likely that the mother transmitted C. The difference in p-values of chi-squared tests is 0.23 for rejecting C transmission vs. 0.84 for rejecting T transmission.</w:t>
      </w:r>
    </w:p>
    <w:p w:rsidR="00B93B77" w:rsidRDefault="00C80458" w:rsidP="00B93B77">
      <w:pPr>
        <w:rPr>
          <w:rFonts w:ascii="Arial" w:hAnsi="Arial" w:cs="Arial"/>
          <w:color w:val="31849B" w:themeColor="accent5" w:themeShade="BF"/>
        </w:rPr>
      </w:pPr>
      <w:r>
        <w:rPr>
          <w:rFonts w:ascii="Arial" w:hAnsi="Arial" w:cs="Arial"/>
          <w:color w:val="31849B" w:themeColor="accent5" w:themeShade="BF"/>
        </w:rPr>
        <w:t xml:space="preserve"> </w:t>
      </w:r>
    </w:p>
    <w:p w:rsidR="00B93B77" w:rsidRPr="00B93B77" w:rsidRDefault="00B93B77" w:rsidP="00B93B77">
      <w:pPr>
        <w:rPr>
          <w:rFonts w:ascii="Arial" w:hAnsi="Arial" w:cs="Arial"/>
          <w:color w:val="31849B" w:themeColor="accent5" w:themeShade="BF"/>
        </w:rPr>
      </w:pPr>
    </w:p>
    <w:p w:rsidR="00B93B77" w:rsidRDefault="00B93B77" w:rsidP="00ED5280">
      <w:pPr>
        <w:rPr>
          <w:rFonts w:ascii="Arial" w:hAnsi="Arial" w:cs="Arial"/>
          <w:b/>
          <w:color w:val="31849B" w:themeColor="accent5" w:themeShade="BF"/>
        </w:rPr>
      </w:pPr>
    </w:p>
    <w:p w:rsidR="00B93B77" w:rsidRPr="00B93B77" w:rsidRDefault="00B93B77" w:rsidP="00ED5280">
      <w:pPr>
        <w:rPr>
          <w:rFonts w:ascii="Arial" w:hAnsi="Arial" w:cs="Arial"/>
          <w:b/>
          <w:color w:val="31849B" w:themeColor="accent5" w:themeShade="BF"/>
        </w:rPr>
      </w:pPr>
    </w:p>
    <w:p w:rsidR="00ED5280" w:rsidRPr="00ED5280" w:rsidRDefault="00ED5280" w:rsidP="00ED5280">
      <w:pPr>
        <w:rPr>
          <w:rFonts w:ascii="Arial" w:hAnsi="Arial" w:cs="Arial"/>
        </w:rPr>
      </w:pPr>
      <w:r w:rsidRPr="00ED5280">
        <w:rPr>
          <w:rFonts w:ascii="Arial" w:hAnsi="Arial" w:cs="Arial"/>
        </w:rPr>
        <w:lastRenderedPageBreak/>
        <w:t xml:space="preserve">B) You worry that your call at site 3 might not be accurate. In order to improve the accuracy of your fetal genotyping, you use parental haplotype blocks. Re-evaluate your fetal genotype inference based on the maternal haplotypes below. </w:t>
      </w:r>
    </w:p>
    <w:p w:rsidR="00ED5280" w:rsidRPr="00ED5280" w:rsidRDefault="00410F59" w:rsidP="00ED5280">
      <w:pPr>
        <w:rPr>
          <w:rFonts w:ascii="Arial" w:hAnsi="Arial" w:cs="Arial"/>
          <w:b/>
        </w:rPr>
      </w:pPr>
      <w:r>
        <w:rPr>
          <w:rFonts w:ascii="Arial" w:hAnsi="Arial" w:cs="Arial"/>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137160</wp:posOffset>
                </wp:positionV>
                <wp:extent cx="5257800" cy="2057400"/>
                <wp:effectExtent l="0" t="0" r="0" b="0"/>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20574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534E6C" w:rsidRDefault="00534E6C" w:rsidP="00ED5280">
                            <w:pPr>
                              <w:jc w:val="center"/>
                            </w:pPr>
                            <w:r>
                              <w:rPr>
                                <w:noProof/>
                              </w:rPr>
                              <w:drawing>
                                <wp:inline distT="0" distB="0" distL="0" distR="0" wp14:anchorId="5F563BA0" wp14:editId="0A3A6463">
                                  <wp:extent cx="2977190" cy="1555750"/>
                                  <wp:effectExtent l="2540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srcRect/>
                                          <a:stretch>
                                            <a:fillRect/>
                                          </a:stretch>
                                        </pic:blipFill>
                                        <pic:spPr bwMode="auto">
                                          <a:xfrm>
                                            <a:off x="0" y="0"/>
                                            <a:ext cx="2977190" cy="1555750"/>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27" type="#_x0000_t202" style="position:absolute;margin-left:0;margin-top:10.8pt;width:414pt;height:1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" filled="f" stroked="f">
                <v:path arrowok="t"/>
                <v:textbox>
                  <w:txbxContent>
                    <w:p w:rsidR="00534E6C" w:rsidRDefault="00534E6C" w:rsidP="00ED5280">
                      <w:pPr>
                        <w:jc w:val="center"/>
                      </w:pPr>
                      <w:r>
                        <w:rPr>
                          <w:noProof/>
                          <w:lang w:eastAsia="zh-CN"/>
                        </w:rPr>
                        <w:drawing>
                          <wp:inline distT="0" distB="0" distL="0" distR="0" wp14:anchorId="5F563BA0" wp14:editId="0A3A6463">
                            <wp:extent cx="2977190" cy="1555750"/>
                            <wp:effectExtent l="2540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srcRect/>
                                    <a:stretch>
                                      <a:fillRect/>
                                    </a:stretch>
                                  </pic:blipFill>
                                  <pic:spPr bwMode="auto">
                                    <a:xfrm>
                                      <a:off x="0" y="0"/>
                                      <a:ext cx="2977190" cy="1555750"/>
                                    </a:xfrm>
                                    <a:prstGeom prst="rect">
                                      <a:avLst/>
                                    </a:prstGeom>
                                    <a:noFill/>
                                    <a:ln w="9525">
                                      <a:noFill/>
                                      <a:miter lim="800000"/>
                                      <a:headEnd/>
                                      <a:tailEnd/>
                                    </a:ln>
                                  </pic:spPr>
                                </pic:pic>
                              </a:graphicData>
                            </a:graphic>
                          </wp:inline>
                        </w:drawing>
                      </w:r>
                    </w:p>
                  </w:txbxContent>
                </v:textbox>
                <w10:wrap type="square"/>
              </v:shape>
            </w:pict>
          </mc:Fallback>
        </mc:AlternateContent>
      </w:r>
    </w:p>
    <w:p w:rsidR="004D3A7F" w:rsidRDefault="004D3A7F" w:rsidP="00ED5280">
      <w:pPr>
        <w:rPr>
          <w:rFonts w:ascii="Arial" w:hAnsi="Arial" w:cs="Arial"/>
          <w:b/>
        </w:rPr>
      </w:pPr>
    </w:p>
    <w:p w:rsidR="004D3A7F" w:rsidRDefault="004D3A7F" w:rsidP="00ED5280">
      <w:pPr>
        <w:rPr>
          <w:rFonts w:ascii="Arial" w:hAnsi="Arial" w:cs="Arial"/>
          <w:b/>
        </w:rPr>
      </w:pPr>
    </w:p>
    <w:p w:rsidR="004D3A7F" w:rsidRDefault="004D3A7F" w:rsidP="00ED5280">
      <w:pPr>
        <w:rPr>
          <w:rFonts w:ascii="Arial" w:hAnsi="Arial" w:cs="Arial"/>
          <w:b/>
        </w:rPr>
      </w:pPr>
    </w:p>
    <w:p w:rsidR="004D3A7F" w:rsidRDefault="004D3A7F" w:rsidP="00ED5280">
      <w:pPr>
        <w:rPr>
          <w:rFonts w:ascii="Arial" w:hAnsi="Arial" w:cs="Arial"/>
          <w:b/>
        </w:rPr>
      </w:pPr>
    </w:p>
    <w:p w:rsidR="004D3A7F" w:rsidRDefault="004D3A7F" w:rsidP="00ED5280">
      <w:pPr>
        <w:rPr>
          <w:rFonts w:ascii="Arial" w:hAnsi="Arial" w:cs="Arial"/>
          <w:b/>
        </w:rPr>
      </w:pPr>
    </w:p>
    <w:p w:rsidR="004D3A7F" w:rsidRDefault="004D3A7F" w:rsidP="00ED5280">
      <w:pPr>
        <w:rPr>
          <w:rFonts w:ascii="Arial" w:hAnsi="Arial" w:cs="Arial"/>
          <w:b/>
        </w:rPr>
      </w:pPr>
    </w:p>
    <w:p w:rsidR="004D3A7F" w:rsidRDefault="004D3A7F" w:rsidP="00ED5280">
      <w:pPr>
        <w:rPr>
          <w:rFonts w:ascii="Arial" w:hAnsi="Arial" w:cs="Arial"/>
          <w:b/>
        </w:rPr>
      </w:pPr>
    </w:p>
    <w:p w:rsidR="004D3A7F" w:rsidRDefault="004D3A7F" w:rsidP="00ED5280">
      <w:pPr>
        <w:rPr>
          <w:rFonts w:ascii="Arial" w:hAnsi="Arial" w:cs="Arial"/>
          <w:b/>
        </w:rPr>
      </w:pPr>
    </w:p>
    <w:p w:rsidR="004D3A7F" w:rsidRDefault="004D3A7F" w:rsidP="00ED5280">
      <w:pPr>
        <w:rPr>
          <w:rFonts w:ascii="Arial" w:hAnsi="Arial" w:cs="Arial"/>
          <w:b/>
        </w:rPr>
      </w:pPr>
    </w:p>
    <w:p w:rsidR="004D3A7F" w:rsidRDefault="004D3A7F" w:rsidP="00ED5280">
      <w:pPr>
        <w:rPr>
          <w:rFonts w:ascii="Arial" w:hAnsi="Arial" w:cs="Arial"/>
          <w:b/>
        </w:rPr>
      </w:pPr>
    </w:p>
    <w:p w:rsidR="004D3A7F" w:rsidRDefault="004D3A7F" w:rsidP="00ED5280">
      <w:pPr>
        <w:rPr>
          <w:rFonts w:ascii="Arial" w:hAnsi="Arial" w:cs="Arial"/>
          <w:b/>
        </w:rPr>
      </w:pPr>
    </w:p>
    <w:p w:rsidR="004D3A7F" w:rsidRDefault="004D3A7F" w:rsidP="00ED5280">
      <w:pPr>
        <w:rPr>
          <w:rFonts w:ascii="Arial" w:hAnsi="Arial" w:cs="Arial"/>
          <w:b/>
        </w:rPr>
      </w:pPr>
    </w:p>
    <w:p w:rsidR="004D3A7F" w:rsidRDefault="004D3A7F" w:rsidP="00ED5280">
      <w:pPr>
        <w:rPr>
          <w:rFonts w:ascii="Arial" w:hAnsi="Arial" w:cs="Arial"/>
          <w:b/>
        </w:rPr>
      </w:pPr>
    </w:p>
    <w:p w:rsidR="00ED5280" w:rsidRPr="00ED5280" w:rsidRDefault="00ED5280" w:rsidP="00ED5280">
      <w:pPr>
        <w:rPr>
          <w:rFonts w:ascii="Arial" w:hAnsi="Arial" w:cs="Arial"/>
          <w:b/>
        </w:rPr>
      </w:pPr>
      <w:r w:rsidRPr="00ED5280">
        <w:rPr>
          <w:rFonts w:ascii="Arial" w:hAnsi="Arial" w:cs="Arial"/>
          <w:b/>
        </w:rPr>
        <w:t>Re-</w:t>
      </w:r>
      <w:r>
        <w:rPr>
          <w:rFonts w:ascii="Arial" w:hAnsi="Arial" w:cs="Arial"/>
          <w:b/>
        </w:rPr>
        <w:t>e</w:t>
      </w:r>
      <w:r w:rsidRPr="00ED5280">
        <w:rPr>
          <w:rFonts w:ascii="Arial" w:hAnsi="Arial" w:cs="Arial"/>
          <w:b/>
        </w:rPr>
        <w:t xml:space="preserve">valuated fetal genotype inference: </w:t>
      </w:r>
    </w:p>
    <w:p w:rsidR="00ED5280" w:rsidRPr="00ED5280" w:rsidRDefault="00ED5280" w:rsidP="00ED5280">
      <w:pPr>
        <w:rPr>
          <w:rFonts w:ascii="Arial" w:hAnsi="Arial" w:cs="Arial"/>
          <w:b/>
        </w:rPr>
      </w:pPr>
    </w:p>
    <w:tbl>
      <w:tblPr>
        <w:tblStyle w:val="TableGrid"/>
        <w:tblW w:w="0" w:type="auto"/>
        <w:tblInd w:w="2088" w:type="dxa"/>
        <w:tblLook w:val="04A0" w:firstRow="1" w:lastRow="0" w:firstColumn="1" w:lastColumn="0" w:noHBand="0" w:noVBand="1"/>
      </w:tblPr>
      <w:tblGrid>
        <w:gridCol w:w="864"/>
        <w:gridCol w:w="1116"/>
        <w:gridCol w:w="1080"/>
      </w:tblGrid>
      <w:tr w:rsidR="004D3A7F" w:rsidRPr="00ED5280" w:rsidTr="007F444F">
        <w:tc>
          <w:tcPr>
            <w:tcW w:w="864" w:type="dxa"/>
          </w:tcPr>
          <w:p w:rsidR="00ED5280" w:rsidRPr="00ED5280" w:rsidRDefault="00ED5280" w:rsidP="007F444F">
            <w:pPr>
              <w:jc w:val="center"/>
              <w:rPr>
                <w:rFonts w:ascii="Arial" w:hAnsi="Arial" w:cs="Arial"/>
                <w:b/>
              </w:rPr>
            </w:pPr>
            <w:r w:rsidRPr="00ED5280">
              <w:rPr>
                <w:rFonts w:ascii="Arial" w:hAnsi="Arial" w:cs="Arial"/>
                <w:b/>
              </w:rPr>
              <w:t>Site 1</w:t>
            </w:r>
          </w:p>
        </w:tc>
        <w:tc>
          <w:tcPr>
            <w:tcW w:w="1116" w:type="dxa"/>
          </w:tcPr>
          <w:p w:rsidR="00ED5280" w:rsidRPr="00ED5280" w:rsidRDefault="00ED5280" w:rsidP="007F444F">
            <w:pPr>
              <w:jc w:val="center"/>
              <w:rPr>
                <w:rFonts w:ascii="Arial" w:hAnsi="Arial" w:cs="Arial"/>
                <w:b/>
              </w:rPr>
            </w:pPr>
            <w:r w:rsidRPr="00ED5280">
              <w:rPr>
                <w:rFonts w:ascii="Arial" w:hAnsi="Arial" w:cs="Arial"/>
                <w:b/>
              </w:rPr>
              <w:t>Site 2</w:t>
            </w:r>
          </w:p>
        </w:tc>
        <w:tc>
          <w:tcPr>
            <w:tcW w:w="1080" w:type="dxa"/>
          </w:tcPr>
          <w:p w:rsidR="00ED5280" w:rsidRPr="00ED5280" w:rsidRDefault="00ED5280" w:rsidP="007F444F">
            <w:pPr>
              <w:jc w:val="center"/>
              <w:rPr>
                <w:rFonts w:ascii="Arial" w:hAnsi="Arial" w:cs="Arial"/>
                <w:b/>
              </w:rPr>
            </w:pPr>
            <w:r w:rsidRPr="00ED5280">
              <w:rPr>
                <w:rFonts w:ascii="Arial" w:hAnsi="Arial" w:cs="Arial"/>
                <w:b/>
              </w:rPr>
              <w:t>Site 3</w:t>
            </w:r>
          </w:p>
        </w:tc>
      </w:tr>
      <w:tr w:rsidR="004D3A7F" w:rsidRPr="00ED5280" w:rsidTr="007F444F">
        <w:tc>
          <w:tcPr>
            <w:tcW w:w="864" w:type="dxa"/>
          </w:tcPr>
          <w:p w:rsidR="00ED5280" w:rsidRPr="00ED5280" w:rsidRDefault="004D3A7F" w:rsidP="007F444F">
            <w:pPr>
              <w:jc w:val="center"/>
              <w:rPr>
                <w:rFonts w:ascii="Arial" w:hAnsi="Arial" w:cs="Arial"/>
                <w:b/>
              </w:rPr>
            </w:pPr>
            <w:r>
              <w:rPr>
                <w:rFonts w:ascii="Arial" w:hAnsi="Arial" w:cs="Arial"/>
                <w:b/>
              </w:rPr>
              <w:t>AA</w:t>
            </w:r>
          </w:p>
        </w:tc>
        <w:tc>
          <w:tcPr>
            <w:tcW w:w="1116" w:type="dxa"/>
          </w:tcPr>
          <w:p w:rsidR="00ED5280" w:rsidRPr="00ED5280" w:rsidRDefault="004D3A7F" w:rsidP="007F444F">
            <w:pPr>
              <w:jc w:val="center"/>
              <w:rPr>
                <w:rFonts w:ascii="Arial" w:hAnsi="Arial" w:cs="Arial"/>
                <w:b/>
              </w:rPr>
            </w:pPr>
            <w:r>
              <w:rPr>
                <w:rFonts w:ascii="Arial" w:hAnsi="Arial" w:cs="Arial"/>
                <w:b/>
              </w:rPr>
              <w:t>AA</w:t>
            </w:r>
          </w:p>
        </w:tc>
        <w:tc>
          <w:tcPr>
            <w:tcW w:w="1080" w:type="dxa"/>
          </w:tcPr>
          <w:p w:rsidR="00ED5280" w:rsidRPr="00ED5280" w:rsidRDefault="004D3A7F" w:rsidP="007F444F">
            <w:pPr>
              <w:jc w:val="center"/>
              <w:rPr>
                <w:rFonts w:ascii="Arial" w:hAnsi="Arial" w:cs="Arial"/>
                <w:b/>
              </w:rPr>
            </w:pPr>
            <w:r>
              <w:rPr>
                <w:rFonts w:ascii="Arial" w:hAnsi="Arial" w:cs="Arial"/>
                <w:b/>
              </w:rPr>
              <w:t>TC</w:t>
            </w:r>
          </w:p>
        </w:tc>
      </w:tr>
    </w:tbl>
    <w:p w:rsidR="00ED5280" w:rsidRPr="00ED5280" w:rsidRDefault="00ED5280" w:rsidP="00ED5280">
      <w:pPr>
        <w:rPr>
          <w:rFonts w:ascii="Arial" w:hAnsi="Arial" w:cs="Arial"/>
          <w:b/>
        </w:rPr>
      </w:pPr>
    </w:p>
    <w:p w:rsidR="00ED5280" w:rsidRDefault="00497F52" w:rsidP="00ED5280">
      <w:pPr>
        <w:rPr>
          <w:rFonts w:ascii="Arial" w:hAnsi="Arial" w:cs="Arial"/>
          <w:color w:val="31849B" w:themeColor="accent5" w:themeShade="BF"/>
        </w:rPr>
      </w:pPr>
      <w:r>
        <w:rPr>
          <w:rFonts w:ascii="Arial" w:hAnsi="Arial" w:cs="Arial"/>
          <w:color w:val="31849B" w:themeColor="accent5" w:themeShade="BF"/>
        </w:rPr>
        <w:t>Explanation:</w:t>
      </w:r>
    </w:p>
    <w:p w:rsidR="00497F52" w:rsidRDefault="00497F52" w:rsidP="00ED5280">
      <w:pPr>
        <w:rPr>
          <w:rFonts w:ascii="Arial" w:hAnsi="Arial" w:cs="Arial"/>
          <w:color w:val="31849B" w:themeColor="accent5" w:themeShade="BF"/>
        </w:rPr>
      </w:pPr>
    </w:p>
    <w:p w:rsidR="00497F52" w:rsidRPr="00497F52" w:rsidRDefault="00497F52" w:rsidP="00ED5280">
      <w:pPr>
        <w:rPr>
          <w:rFonts w:ascii="Arial" w:hAnsi="Arial" w:cs="Arial"/>
          <w:color w:val="31849B" w:themeColor="accent5" w:themeShade="BF"/>
        </w:rPr>
      </w:pPr>
      <w:r>
        <w:rPr>
          <w:rFonts w:ascii="Arial" w:hAnsi="Arial" w:cs="Arial"/>
          <w:color w:val="31849B" w:themeColor="accent5" w:themeShade="BF"/>
        </w:rPr>
        <w:t>As seen from the previous part of the question, we are actually able to predict the genotype at site 1 with close to 95% confidence (p = 0.07), with site 3 also having a reasonably good p-value of 0.23. Based on</w:t>
      </w:r>
      <w:r w:rsidR="000C2D92">
        <w:rPr>
          <w:rFonts w:ascii="Arial" w:hAnsi="Arial" w:cs="Arial"/>
          <w:color w:val="31849B" w:themeColor="accent5" w:themeShade="BF"/>
        </w:rPr>
        <w:t xml:space="preserve"> the prediction that for site 1</w:t>
      </w:r>
      <w:r>
        <w:rPr>
          <w:rFonts w:ascii="Arial" w:hAnsi="Arial" w:cs="Arial"/>
          <w:color w:val="31849B" w:themeColor="accent5" w:themeShade="BF"/>
        </w:rPr>
        <w:t xml:space="preserve"> the mother likely passed on the A allele, it is more likely for the red haplotype block to have been passed on, i.e. A for site 1, A for site 2, and C for site 3. This confirms that our prediction at site 3 may have been okay, and also changes our prediction at site 2. For site 2 we could not be very sure because the observed number of reads was almost equally close to either expected value. If we know that the sites on this haplotype block will likely be passed on together, it may be more likely that the </w:t>
      </w:r>
      <w:proofErr w:type="gramStart"/>
      <w:r>
        <w:rPr>
          <w:rFonts w:ascii="Arial" w:hAnsi="Arial" w:cs="Arial"/>
          <w:color w:val="31849B" w:themeColor="accent5" w:themeShade="BF"/>
        </w:rPr>
        <w:t>A</w:t>
      </w:r>
      <w:proofErr w:type="gramEnd"/>
      <w:r>
        <w:rPr>
          <w:rFonts w:ascii="Arial" w:hAnsi="Arial" w:cs="Arial"/>
          <w:color w:val="31849B" w:themeColor="accent5" w:themeShade="BF"/>
        </w:rPr>
        <w:t xml:space="preserve"> allele was passed on.</w:t>
      </w:r>
    </w:p>
    <w:p w:rsidR="00ED5280" w:rsidRPr="00ED5280" w:rsidRDefault="00ED5280" w:rsidP="00ED5280">
      <w:pPr>
        <w:rPr>
          <w:rFonts w:ascii="Arial" w:hAnsi="Arial" w:cs="Arial"/>
          <w:b/>
        </w:rPr>
      </w:pPr>
      <w:r w:rsidRPr="00ED5280">
        <w:rPr>
          <w:rFonts w:ascii="Arial" w:hAnsi="Arial" w:cs="Arial"/>
          <w:b/>
        </w:rPr>
        <w:br w:type="page"/>
      </w:r>
    </w:p>
    <w:p w:rsidR="00ED5280" w:rsidRPr="00ED5280" w:rsidRDefault="00ED5280" w:rsidP="00ED5280">
      <w:pPr>
        <w:rPr>
          <w:rFonts w:ascii="Arial" w:hAnsi="Arial" w:cs="Arial"/>
        </w:rPr>
      </w:pPr>
      <w:r>
        <w:rPr>
          <w:rFonts w:ascii="Arial" w:hAnsi="Arial" w:cs="Arial"/>
        </w:rPr>
        <w:lastRenderedPageBreak/>
        <w:t>1</w:t>
      </w:r>
      <w:r w:rsidRPr="00ED5280">
        <w:rPr>
          <w:rFonts w:ascii="Arial" w:hAnsi="Arial" w:cs="Arial"/>
        </w:rPr>
        <w:t>0. Neurodegenerative disease genetics (15 points</w:t>
      </w:r>
      <w:r>
        <w:rPr>
          <w:rFonts w:ascii="Arial" w:hAnsi="Arial" w:cs="Arial"/>
        </w:rPr>
        <w:t xml:space="preserve"> total</w:t>
      </w:r>
      <w:r w:rsidRPr="00ED5280">
        <w:rPr>
          <w:rFonts w:ascii="Arial" w:hAnsi="Arial" w:cs="Arial"/>
        </w:rPr>
        <w:t>)</w:t>
      </w:r>
    </w:p>
    <w:p w:rsidR="00ED5280" w:rsidRPr="00ED5280" w:rsidRDefault="00ED5280" w:rsidP="00ED5280">
      <w:pPr>
        <w:rPr>
          <w:rFonts w:ascii="Arial" w:hAnsi="Arial" w:cs="Arial"/>
        </w:rPr>
      </w:pPr>
    </w:p>
    <w:p w:rsidR="00ED5280" w:rsidRPr="00ED5280" w:rsidRDefault="00ED5280" w:rsidP="00ED5280">
      <w:pPr>
        <w:rPr>
          <w:rFonts w:ascii="Arial" w:hAnsi="Arial" w:cs="Arial"/>
        </w:rPr>
      </w:pPr>
      <w:r w:rsidRPr="00ED5280">
        <w:rPr>
          <w:rFonts w:ascii="Arial" w:hAnsi="Arial" w:cs="Arial"/>
        </w:rPr>
        <w:t>A) Mutations in several genes connected to production of amyloid-beta (A</w:t>
      </w:r>
      <w:r w:rsidRPr="00ED5280">
        <w:rPr>
          <w:rFonts w:ascii="Arial" w:hAnsi="Arial" w:cs="Arial"/>
        </w:rPr>
        <w:t>) peptides are associated with early onset Alzheimer disease. These include mutations in APP (amyloid</w:t>
      </w:r>
      <w:r w:rsidRPr="00ED5280">
        <w:rPr>
          <w:rFonts w:ascii="Arial" w:hAnsi="Arial" w:cs="Arial"/>
        </w:rPr>
        <w:t></w:t>
      </w:r>
      <w:r w:rsidRPr="00ED5280">
        <w:rPr>
          <w:rFonts w:ascii="Arial" w:hAnsi="Arial" w:cs="Arial"/>
        </w:rPr>
        <w:t xml:space="preserve"> precursor protein), and </w:t>
      </w:r>
      <w:proofErr w:type="spellStart"/>
      <w:r w:rsidRPr="00ED5280">
        <w:rPr>
          <w:rFonts w:ascii="Arial" w:hAnsi="Arial" w:cs="Arial"/>
          <w:bCs/>
          <w:iCs/>
        </w:rPr>
        <w:t>presenilin</w:t>
      </w:r>
      <w:proofErr w:type="spellEnd"/>
      <w:r w:rsidRPr="00ED5280">
        <w:rPr>
          <w:rFonts w:ascii="Arial" w:hAnsi="Arial" w:cs="Arial"/>
        </w:rPr>
        <w:t xml:space="preserve"> 1 (PSN1) and </w:t>
      </w:r>
      <w:proofErr w:type="spellStart"/>
      <w:r w:rsidRPr="00ED5280">
        <w:rPr>
          <w:rFonts w:ascii="Arial" w:hAnsi="Arial" w:cs="Arial"/>
          <w:bCs/>
          <w:iCs/>
        </w:rPr>
        <w:t>presenilin</w:t>
      </w:r>
      <w:proofErr w:type="spellEnd"/>
      <w:r w:rsidRPr="00ED5280">
        <w:rPr>
          <w:rFonts w:ascii="Arial" w:hAnsi="Arial" w:cs="Arial"/>
        </w:rPr>
        <w:t xml:space="preserve"> 2 (PSN2). APP is the protein from which A</w:t>
      </w:r>
      <w:r w:rsidRPr="00ED5280">
        <w:rPr>
          <w:rFonts w:ascii="Arial" w:hAnsi="Arial" w:cs="Arial"/>
        </w:rPr>
        <w:t> peptides are derived and PSN1 and PSN2 are components of gamma-</w:t>
      </w:r>
      <w:proofErr w:type="spellStart"/>
      <w:r w:rsidRPr="00ED5280">
        <w:rPr>
          <w:rFonts w:ascii="Arial" w:hAnsi="Arial" w:cs="Arial"/>
        </w:rPr>
        <w:t>secretase</w:t>
      </w:r>
      <w:proofErr w:type="spellEnd"/>
      <w:r w:rsidRPr="00ED5280">
        <w:rPr>
          <w:rFonts w:ascii="Arial" w:hAnsi="Arial" w:cs="Arial"/>
        </w:rPr>
        <w:t>, the enzymatic complex that cleaves APP to generate A</w:t>
      </w:r>
      <w:r w:rsidRPr="00ED5280">
        <w:rPr>
          <w:rFonts w:ascii="Arial" w:hAnsi="Arial" w:cs="Arial"/>
        </w:rPr>
        <w:t> peptides. So far, all Alzheimer disease-linked APP mutations lead to increased production of A</w:t>
      </w:r>
      <w:r w:rsidRPr="00ED5280">
        <w:rPr>
          <w:rFonts w:ascii="Arial" w:hAnsi="Arial" w:cs="Arial"/>
        </w:rPr>
        <w:t></w:t>
      </w:r>
      <w:r w:rsidRPr="00ED5280">
        <w:rPr>
          <w:rFonts w:ascii="Arial" w:hAnsi="Arial" w:cs="Arial"/>
        </w:rPr>
        <w:t xml:space="preserve">peptides as does Down </w:t>
      </w:r>
      <w:proofErr w:type="gramStart"/>
      <w:r w:rsidRPr="00ED5280">
        <w:rPr>
          <w:rFonts w:ascii="Arial" w:hAnsi="Arial" w:cs="Arial"/>
        </w:rPr>
        <w:t>Syndrome</w:t>
      </w:r>
      <w:proofErr w:type="gramEnd"/>
      <w:r w:rsidRPr="00ED5280">
        <w:rPr>
          <w:rFonts w:ascii="Arial" w:hAnsi="Arial" w:cs="Arial"/>
        </w:rPr>
        <w:t xml:space="preserve"> (trisomy 21), since the </w:t>
      </w:r>
      <w:r w:rsidRPr="00ED5280">
        <w:rPr>
          <w:rFonts w:ascii="Arial" w:hAnsi="Arial" w:cs="Arial"/>
          <w:i/>
        </w:rPr>
        <w:t>APP</w:t>
      </w:r>
      <w:r w:rsidRPr="00ED5280">
        <w:rPr>
          <w:rFonts w:ascii="Arial" w:hAnsi="Arial" w:cs="Arial"/>
        </w:rPr>
        <w:t xml:space="preserve"> gene is located on chromosome 21. Thus, it appears that increased levels of A</w:t>
      </w:r>
      <w:r w:rsidRPr="00ED5280">
        <w:rPr>
          <w:rFonts w:ascii="Arial" w:hAnsi="Arial" w:cs="Arial"/>
        </w:rPr>
        <w:t xml:space="preserve"> peptides could lead to disease. </w:t>
      </w:r>
    </w:p>
    <w:p w:rsidR="00ED5280" w:rsidRPr="00ED5280" w:rsidRDefault="00ED5280" w:rsidP="00ED5280">
      <w:pPr>
        <w:rPr>
          <w:rFonts w:ascii="Arial" w:hAnsi="Arial" w:cs="Arial"/>
        </w:rPr>
      </w:pPr>
    </w:p>
    <w:p w:rsidR="00ED5280" w:rsidRPr="00ED5280" w:rsidRDefault="00ED5280" w:rsidP="00ED5280">
      <w:pPr>
        <w:rPr>
          <w:rFonts w:ascii="Arial" w:hAnsi="Arial" w:cs="Arial"/>
        </w:rPr>
      </w:pPr>
      <w:r w:rsidRPr="00ED5280">
        <w:rPr>
          <w:rFonts w:ascii="Arial" w:hAnsi="Arial" w:cs="Arial"/>
        </w:rPr>
        <w:t xml:space="preserve">Researchers from the company </w:t>
      </w:r>
      <w:proofErr w:type="spellStart"/>
      <w:r w:rsidRPr="00ED5280">
        <w:rPr>
          <w:rFonts w:ascii="Arial" w:hAnsi="Arial" w:cs="Arial"/>
        </w:rPr>
        <w:t>deCODE</w:t>
      </w:r>
      <w:proofErr w:type="spellEnd"/>
      <w:r w:rsidRPr="00ED5280">
        <w:rPr>
          <w:rFonts w:ascii="Arial" w:hAnsi="Arial" w:cs="Arial"/>
        </w:rPr>
        <w:t xml:space="preserve"> Genetics in Iceland analyzed whole-genome sequence data from 1,795 elderly Icelanders and identified a coding mutation (Ala673Thr) in APP that protects against Alzheimer disease and cognitive decline in the elderly without Alzheimer disease. They found that the protective Ala673Thr variant was significantly more common in a group of over-85-year-olds without Alzheimer disease (the incidence was 0.62%) — and even more so in cognitively intact over-85-year-olds (0.79%) — than in patients with Alzheimer's disease (0.13%). Based on what you know about Alzheimer disease genetics:</w:t>
      </w:r>
    </w:p>
    <w:p w:rsidR="00ED5280" w:rsidRPr="00ED5280" w:rsidRDefault="00ED5280" w:rsidP="00ED5280">
      <w:pPr>
        <w:rPr>
          <w:rFonts w:ascii="Arial" w:hAnsi="Arial" w:cs="Arial"/>
        </w:rPr>
      </w:pPr>
    </w:p>
    <w:p w:rsidR="00ED5280" w:rsidRPr="00ED5280" w:rsidRDefault="00ED5280" w:rsidP="00ED5280">
      <w:pPr>
        <w:rPr>
          <w:rFonts w:ascii="Arial" w:hAnsi="Arial" w:cs="Arial"/>
        </w:rPr>
      </w:pPr>
    </w:p>
    <w:p w:rsidR="00ED5280" w:rsidRPr="00ED5280" w:rsidRDefault="00ED5280" w:rsidP="00ED5280">
      <w:pPr>
        <w:rPr>
          <w:rFonts w:ascii="Arial" w:hAnsi="Arial" w:cs="Arial"/>
          <w:b/>
        </w:rPr>
      </w:pPr>
      <w:r w:rsidRPr="00ED5280">
        <w:rPr>
          <w:rFonts w:ascii="Arial" w:hAnsi="Arial" w:cs="Arial"/>
          <w:b/>
        </w:rPr>
        <w:t xml:space="preserve">A) In </w:t>
      </w:r>
      <w:r w:rsidRPr="00ED5280">
        <w:rPr>
          <w:rFonts w:ascii="Arial" w:hAnsi="Arial" w:cs="Arial"/>
          <w:b/>
          <w:u w:val="single"/>
        </w:rPr>
        <w:t>one or two sentences</w:t>
      </w:r>
      <w:r w:rsidRPr="00ED5280">
        <w:rPr>
          <w:rFonts w:ascii="Arial" w:hAnsi="Arial" w:cs="Arial"/>
          <w:b/>
        </w:rPr>
        <w:t>, propose a mechanism by which this mutation might protect against Alzheimer disease.</w:t>
      </w:r>
    </w:p>
    <w:p w:rsidR="00ED5280" w:rsidRPr="00ED5280" w:rsidRDefault="00ED5280" w:rsidP="00ED5280">
      <w:pPr>
        <w:rPr>
          <w:rFonts w:ascii="Arial" w:hAnsi="Arial" w:cs="Arial"/>
        </w:rPr>
      </w:pPr>
    </w:p>
    <w:p w:rsidR="00ED5280" w:rsidRPr="00D74267" w:rsidRDefault="00D74267" w:rsidP="00ED5280">
      <w:pPr>
        <w:rPr>
          <w:rFonts w:ascii="Arial" w:hAnsi="Arial" w:cs="Arial"/>
          <w:color w:val="31849B" w:themeColor="accent5" w:themeShade="BF"/>
        </w:rPr>
      </w:pPr>
      <w:r>
        <w:rPr>
          <w:rFonts w:ascii="Arial" w:hAnsi="Arial" w:cs="Arial"/>
          <w:color w:val="31849B" w:themeColor="accent5" w:themeShade="BF"/>
        </w:rPr>
        <w:t>The Ala673Thr mutation in the APP gene may affect its cleavage by the gamma-</w:t>
      </w:r>
      <w:proofErr w:type="spellStart"/>
      <w:r>
        <w:rPr>
          <w:rFonts w:ascii="Arial" w:hAnsi="Arial" w:cs="Arial"/>
          <w:color w:val="31849B" w:themeColor="accent5" w:themeShade="BF"/>
        </w:rPr>
        <w:t>secretase</w:t>
      </w:r>
      <w:proofErr w:type="spellEnd"/>
      <w:r>
        <w:rPr>
          <w:rFonts w:ascii="Arial" w:hAnsi="Arial" w:cs="Arial"/>
          <w:color w:val="31849B" w:themeColor="accent5" w:themeShade="BF"/>
        </w:rPr>
        <w:t>, leading to a lower amount of Aβ</w:t>
      </w:r>
      <w:r w:rsidR="00114010">
        <w:rPr>
          <w:rFonts w:ascii="Arial" w:hAnsi="Arial" w:cs="Arial"/>
          <w:color w:val="31849B" w:themeColor="accent5" w:themeShade="BF"/>
        </w:rPr>
        <w:t xml:space="preserve"> peptides to be formed. Since increased levels of Aβ peptides could lead to Alzheimer’s disease, this mutation may effectively protect against Alzheimer’s disease by decreasing Aβ peptide amount. </w:t>
      </w:r>
    </w:p>
    <w:p w:rsidR="00ED5280" w:rsidRPr="00ED5280" w:rsidRDefault="00ED5280" w:rsidP="00ED5280">
      <w:pPr>
        <w:rPr>
          <w:rFonts w:ascii="Arial" w:hAnsi="Arial" w:cs="Arial"/>
          <w:color w:val="FF0000"/>
        </w:rPr>
      </w:pPr>
    </w:p>
    <w:p w:rsidR="00ED5280" w:rsidRPr="00ED5280" w:rsidRDefault="00ED5280" w:rsidP="00ED5280">
      <w:pPr>
        <w:rPr>
          <w:rFonts w:ascii="Arial" w:hAnsi="Arial" w:cs="Arial"/>
          <w:color w:val="FF0000"/>
        </w:rPr>
      </w:pPr>
    </w:p>
    <w:p w:rsidR="00ED5280" w:rsidRDefault="00ED5280" w:rsidP="00ED5280">
      <w:pPr>
        <w:rPr>
          <w:rFonts w:ascii="Helvetica" w:hAnsi="Helvetica"/>
          <w:b/>
        </w:rPr>
      </w:pPr>
      <w:r w:rsidRPr="00ED5280">
        <w:rPr>
          <w:rFonts w:ascii="Arial" w:hAnsi="Arial" w:cs="Arial"/>
          <w:b/>
        </w:rPr>
        <w:t xml:space="preserve">B) In </w:t>
      </w:r>
      <w:r w:rsidRPr="00ED5280">
        <w:rPr>
          <w:rFonts w:ascii="Arial" w:hAnsi="Arial" w:cs="Arial"/>
          <w:b/>
          <w:u w:val="single"/>
        </w:rPr>
        <w:t>one or two sentences</w:t>
      </w:r>
      <w:r w:rsidRPr="00ED5280">
        <w:rPr>
          <w:rFonts w:ascii="Arial" w:hAnsi="Arial" w:cs="Arial"/>
          <w:b/>
        </w:rPr>
        <w:t xml:space="preserve">, suggest an experiment to test your hypothesis. </w:t>
      </w:r>
    </w:p>
    <w:p w:rsidR="00534E6C" w:rsidRDefault="00534E6C" w:rsidP="00ED5280">
      <w:pPr>
        <w:rPr>
          <w:rFonts w:ascii="Helvetica" w:hAnsi="Helvetica"/>
          <w:b/>
        </w:rPr>
      </w:pPr>
    </w:p>
    <w:p w:rsidR="00534E6C" w:rsidRPr="00534E6C" w:rsidRDefault="00534E6C" w:rsidP="00ED5280">
      <w:pPr>
        <w:rPr>
          <w:rFonts w:ascii="Helvetica" w:hAnsi="Helvetica"/>
          <w:color w:val="31849B" w:themeColor="accent5" w:themeShade="BF"/>
        </w:rPr>
      </w:pPr>
      <w:r>
        <w:rPr>
          <w:rFonts w:ascii="Helvetica" w:hAnsi="Helvetica"/>
          <w:color w:val="31849B" w:themeColor="accent5" w:themeShade="BF"/>
        </w:rPr>
        <w:t xml:space="preserve">Apart from doing an in vitro molecular biology experiment of checking whether the mutation actually affect APP cleavage and </w:t>
      </w:r>
      <w:r>
        <w:rPr>
          <w:rFonts w:ascii="Arial" w:hAnsi="Arial" w:cs="Arial"/>
          <w:color w:val="31849B" w:themeColor="accent5" w:themeShade="BF"/>
        </w:rPr>
        <w:t xml:space="preserve">Aβ peptide production using cells transfected with the mutation, one more possible experiment is to compare </w:t>
      </w:r>
      <w:r w:rsidR="00EC224D">
        <w:rPr>
          <w:rFonts w:ascii="Arial" w:hAnsi="Arial" w:cs="Arial"/>
          <w:color w:val="31849B" w:themeColor="accent5" w:themeShade="BF"/>
        </w:rPr>
        <w:t>a population</w:t>
      </w:r>
      <w:r>
        <w:rPr>
          <w:rFonts w:ascii="Arial" w:hAnsi="Arial" w:cs="Arial"/>
          <w:color w:val="31849B" w:themeColor="accent5" w:themeShade="BF"/>
        </w:rPr>
        <w:t xml:space="preserve"> with mutations in the PSN1 or PSN2 genes</w:t>
      </w:r>
      <w:r w:rsidR="00EC224D">
        <w:rPr>
          <w:rFonts w:ascii="Arial" w:hAnsi="Arial" w:cs="Arial"/>
          <w:color w:val="31849B" w:themeColor="accent5" w:themeShade="BF"/>
        </w:rPr>
        <w:t xml:space="preserve"> and a population with the Ala673Thr mutation to see if there are any similarities. If the hypothesis that the mutation affects APP cleavage is true, we might be able to see similar protective effects in people with mutations in the gamma-</w:t>
      </w:r>
      <w:proofErr w:type="spellStart"/>
      <w:r w:rsidR="00EC224D">
        <w:rPr>
          <w:rFonts w:ascii="Arial" w:hAnsi="Arial" w:cs="Arial"/>
          <w:color w:val="31849B" w:themeColor="accent5" w:themeShade="BF"/>
        </w:rPr>
        <w:t>secretase</w:t>
      </w:r>
      <w:proofErr w:type="spellEnd"/>
      <w:r w:rsidR="00EC224D">
        <w:rPr>
          <w:rFonts w:ascii="Arial" w:hAnsi="Arial" w:cs="Arial"/>
          <w:color w:val="31849B" w:themeColor="accent5" w:themeShade="BF"/>
        </w:rPr>
        <w:t xml:space="preserve"> genes. </w:t>
      </w:r>
    </w:p>
    <w:p w:rsidR="00ED5280" w:rsidRPr="00227398" w:rsidRDefault="00ED5280" w:rsidP="00ED5280">
      <w:pPr>
        <w:rPr>
          <w:b/>
        </w:rPr>
      </w:pPr>
    </w:p>
    <w:p w:rsidR="00113B60" w:rsidRDefault="00ED5280" w:rsidP="002712BE">
      <w:pPr>
        <w:rPr>
          <w:rFonts w:ascii="Arial" w:hAnsi="Arial" w:cs="Arial"/>
        </w:rPr>
      </w:pPr>
      <w:r w:rsidRPr="00956538">
        <w:rPr>
          <w:rFonts w:ascii="Arial" w:hAnsi="Arial" w:cs="Arial"/>
        </w:rPr>
        <w:t xml:space="preserve">11.  </w:t>
      </w:r>
      <w:r w:rsidR="00113B60" w:rsidRPr="00956538">
        <w:rPr>
          <w:rFonts w:ascii="Arial" w:hAnsi="Arial" w:cs="Arial"/>
        </w:rPr>
        <w:t xml:space="preserve">Extra credit </w:t>
      </w:r>
      <w:r w:rsidR="00441FF4" w:rsidRPr="00956538">
        <w:rPr>
          <w:rFonts w:ascii="Arial" w:hAnsi="Arial" w:cs="Arial"/>
        </w:rPr>
        <w:t>questio</w:t>
      </w:r>
      <w:r w:rsidR="00441FF4" w:rsidRPr="00037EF4">
        <w:rPr>
          <w:rFonts w:ascii="Arial" w:hAnsi="Arial" w:cs="Arial"/>
        </w:rPr>
        <w:t xml:space="preserve">n available </w:t>
      </w:r>
      <w:r w:rsidR="00113B60" w:rsidRPr="00037EF4">
        <w:rPr>
          <w:rFonts w:ascii="Arial" w:hAnsi="Arial" w:cs="Arial"/>
        </w:rPr>
        <w:t xml:space="preserve">at </w:t>
      </w:r>
      <w:hyperlink r:id="rId26" w:history="1">
        <w:r w:rsidR="00037EF4" w:rsidRPr="00037EF4">
          <w:rPr>
            <w:rStyle w:val="Hyperlink"/>
            <w:rFonts w:ascii="Arial" w:hAnsi="Arial" w:cs="Arial"/>
          </w:rPr>
          <w:t>http://www.stanford.edu/class/gene210/web/html/extracredit.html</w:t>
        </w:r>
      </w:hyperlink>
      <w:r w:rsidR="00113B60" w:rsidRPr="00037EF4">
        <w:rPr>
          <w:rFonts w:ascii="Arial" w:hAnsi="Arial" w:cs="Arial"/>
        </w:rPr>
        <w:t xml:space="preserve"> (</w:t>
      </w:r>
      <w:r w:rsidRPr="00037EF4">
        <w:rPr>
          <w:rFonts w:ascii="Arial" w:hAnsi="Arial" w:cs="Arial"/>
          <w:i/>
        </w:rPr>
        <w:t>13</w:t>
      </w:r>
      <w:r w:rsidR="00113B60" w:rsidRPr="00037EF4">
        <w:rPr>
          <w:rFonts w:ascii="Arial" w:hAnsi="Arial" w:cs="Arial"/>
          <w:i/>
        </w:rPr>
        <w:t xml:space="preserve"> </w:t>
      </w:r>
      <w:proofErr w:type="spellStart"/>
      <w:r w:rsidR="00113B60" w:rsidRPr="00037EF4">
        <w:rPr>
          <w:rFonts w:ascii="Arial" w:hAnsi="Arial" w:cs="Arial"/>
          <w:i/>
        </w:rPr>
        <w:t>pts</w:t>
      </w:r>
      <w:proofErr w:type="spellEnd"/>
      <w:r w:rsidR="00113B60" w:rsidRPr="00037EF4">
        <w:rPr>
          <w:rFonts w:ascii="Arial" w:hAnsi="Arial" w:cs="Arial"/>
        </w:rPr>
        <w:t>).</w:t>
      </w:r>
    </w:p>
    <w:p w:rsidR="000D4FD8" w:rsidRDefault="000D4FD8" w:rsidP="002712BE">
      <w:pPr>
        <w:rPr>
          <w:rFonts w:ascii="Arial" w:hAnsi="Arial" w:cs="Arial"/>
        </w:rPr>
      </w:pPr>
    </w:p>
    <w:p w:rsidR="000D4FD8" w:rsidRPr="00466F8D" w:rsidRDefault="000D4FD8" w:rsidP="002712BE">
      <w:pPr>
        <w:rPr>
          <w:rFonts w:ascii="Arial" w:hAnsi="Arial" w:cs="Arial"/>
          <w:b/>
          <w:color w:val="31849B" w:themeColor="accent5" w:themeShade="BF"/>
        </w:rPr>
      </w:pPr>
      <w:r w:rsidRPr="00466F8D">
        <w:rPr>
          <w:rFonts w:ascii="Arial" w:hAnsi="Arial" w:cs="Arial"/>
          <w:b/>
          <w:color w:val="31849B" w:themeColor="accent5" w:themeShade="BF"/>
        </w:rPr>
        <w:t xml:space="preserve">Person 1 – </w:t>
      </w:r>
      <w:r w:rsidR="00FD1B12">
        <w:rPr>
          <w:rFonts w:ascii="Arial" w:hAnsi="Arial" w:cs="Arial"/>
          <w:b/>
          <w:color w:val="31849B" w:themeColor="accent5" w:themeShade="BF"/>
        </w:rPr>
        <w:t>C</w:t>
      </w:r>
      <w:r w:rsidRPr="00466F8D">
        <w:rPr>
          <w:rFonts w:ascii="Arial" w:hAnsi="Arial" w:cs="Arial"/>
          <w:b/>
          <w:color w:val="31849B" w:themeColor="accent5" w:themeShade="BF"/>
        </w:rPr>
        <w:t xml:space="preserve">, Person 2 – </w:t>
      </w:r>
      <w:r w:rsidR="00FD1B12">
        <w:rPr>
          <w:rFonts w:ascii="Arial" w:hAnsi="Arial" w:cs="Arial"/>
          <w:b/>
          <w:color w:val="31849B" w:themeColor="accent5" w:themeShade="BF"/>
        </w:rPr>
        <w:t>E</w:t>
      </w:r>
      <w:r w:rsidRPr="00466F8D">
        <w:rPr>
          <w:rFonts w:ascii="Arial" w:hAnsi="Arial" w:cs="Arial"/>
          <w:b/>
          <w:color w:val="31849B" w:themeColor="accent5" w:themeShade="BF"/>
        </w:rPr>
        <w:t xml:space="preserve">, </w:t>
      </w:r>
      <w:r w:rsidR="00E97D74" w:rsidRPr="00466F8D">
        <w:rPr>
          <w:rFonts w:ascii="Arial" w:hAnsi="Arial" w:cs="Arial"/>
          <w:b/>
          <w:color w:val="31849B" w:themeColor="accent5" w:themeShade="BF"/>
        </w:rPr>
        <w:t>Person 3 – A</w:t>
      </w:r>
      <w:r w:rsidRPr="00466F8D">
        <w:rPr>
          <w:rFonts w:ascii="Arial" w:hAnsi="Arial" w:cs="Arial"/>
          <w:b/>
          <w:color w:val="31849B" w:themeColor="accent5" w:themeShade="BF"/>
        </w:rPr>
        <w:t xml:space="preserve">, Person 4 – </w:t>
      </w:r>
      <w:r w:rsidR="00FD1B12">
        <w:rPr>
          <w:rFonts w:ascii="Arial" w:hAnsi="Arial" w:cs="Arial"/>
          <w:b/>
          <w:color w:val="31849B" w:themeColor="accent5" w:themeShade="BF"/>
        </w:rPr>
        <w:t>B</w:t>
      </w:r>
      <w:r w:rsidRPr="00466F8D">
        <w:rPr>
          <w:rFonts w:ascii="Arial" w:hAnsi="Arial" w:cs="Arial"/>
          <w:b/>
          <w:color w:val="31849B" w:themeColor="accent5" w:themeShade="BF"/>
        </w:rPr>
        <w:t xml:space="preserve">, Person 5 – </w:t>
      </w:r>
      <w:r w:rsidR="00FD1B12">
        <w:rPr>
          <w:rFonts w:ascii="Arial" w:hAnsi="Arial" w:cs="Arial"/>
          <w:b/>
          <w:color w:val="31849B" w:themeColor="accent5" w:themeShade="BF"/>
        </w:rPr>
        <w:t>G</w:t>
      </w:r>
      <w:r w:rsidRPr="00466F8D">
        <w:rPr>
          <w:rFonts w:ascii="Arial" w:hAnsi="Arial" w:cs="Arial"/>
          <w:b/>
          <w:color w:val="31849B" w:themeColor="accent5" w:themeShade="BF"/>
        </w:rPr>
        <w:t>, Person 6 –</w:t>
      </w:r>
      <w:r w:rsidR="00CD47C6">
        <w:rPr>
          <w:rFonts w:ascii="Arial" w:hAnsi="Arial" w:cs="Arial"/>
          <w:b/>
          <w:color w:val="31849B" w:themeColor="accent5" w:themeShade="BF"/>
        </w:rPr>
        <w:t xml:space="preserve"> </w:t>
      </w:r>
      <w:r w:rsidR="00FD1B12">
        <w:rPr>
          <w:rFonts w:ascii="Arial" w:hAnsi="Arial" w:cs="Arial"/>
          <w:b/>
          <w:color w:val="31849B" w:themeColor="accent5" w:themeShade="BF"/>
        </w:rPr>
        <w:t>D</w:t>
      </w:r>
      <w:r w:rsidRPr="00466F8D">
        <w:rPr>
          <w:rFonts w:ascii="Arial" w:hAnsi="Arial" w:cs="Arial"/>
          <w:b/>
          <w:color w:val="31849B" w:themeColor="accent5" w:themeShade="BF"/>
        </w:rPr>
        <w:t>, Person 7 –</w:t>
      </w:r>
      <w:r w:rsidR="00CD47C6">
        <w:rPr>
          <w:rFonts w:ascii="Arial" w:hAnsi="Arial" w:cs="Arial"/>
          <w:b/>
          <w:color w:val="31849B" w:themeColor="accent5" w:themeShade="BF"/>
        </w:rPr>
        <w:t xml:space="preserve"> F</w:t>
      </w:r>
      <w:r w:rsidRPr="00466F8D">
        <w:rPr>
          <w:rFonts w:ascii="Arial" w:hAnsi="Arial" w:cs="Arial"/>
          <w:b/>
          <w:color w:val="31849B" w:themeColor="accent5" w:themeShade="BF"/>
        </w:rPr>
        <w:t xml:space="preserve">, Person 8 – </w:t>
      </w:r>
      <w:r w:rsidR="00FD1B12">
        <w:rPr>
          <w:rFonts w:ascii="Arial" w:hAnsi="Arial" w:cs="Arial"/>
          <w:b/>
          <w:color w:val="31849B" w:themeColor="accent5" w:themeShade="BF"/>
        </w:rPr>
        <w:t>H</w:t>
      </w:r>
    </w:p>
    <w:p w:rsidR="000D4FD8" w:rsidRPr="000D4FD8" w:rsidRDefault="000D4FD8" w:rsidP="002712BE">
      <w:pPr>
        <w:rPr>
          <w:rFonts w:ascii="Arial" w:hAnsi="Arial" w:cs="Arial"/>
          <w:color w:val="31849B" w:themeColor="accent5" w:themeShade="BF"/>
        </w:rPr>
      </w:pPr>
    </w:p>
    <w:p w:rsidR="00E97D74" w:rsidRDefault="00E97D74" w:rsidP="002712BE">
      <w:pPr>
        <w:rPr>
          <w:rFonts w:ascii="Arial" w:hAnsi="Arial" w:cs="Arial"/>
        </w:rPr>
      </w:pPr>
    </w:p>
    <w:p w:rsidR="00F84E5E" w:rsidRPr="00037EF4" w:rsidRDefault="00F84E5E" w:rsidP="00CD14DE">
      <w:pPr>
        <w:ind w:firstLine="720"/>
        <w:rPr>
          <w:rFonts w:ascii="Arial" w:hAnsi="Arial" w:cs="Arial"/>
        </w:rPr>
      </w:pPr>
    </w:p>
    <w:sectPr w:rsidR="00F84E5E" w:rsidRPr="00037EF4" w:rsidSect="0070362E">
      <w:pgSz w:w="12240" w:h="15840"/>
      <w:pgMar w:top="1440" w:right="1080" w:bottom="1440" w:left="108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stuart" w:date="2013-05-29T21:47:00Z" w:initials="s">
    <w:p w:rsidR="00BB5AE6" w:rsidRDefault="00BB5AE6">
      <w:pPr>
        <w:pStyle w:val="CommentText"/>
      </w:pPr>
      <w:r>
        <w:rPr>
          <w:rStyle w:val="CommentReference"/>
        </w:rPr>
        <w:annotationRef/>
      </w:r>
      <w:r>
        <w:t>12/15</w:t>
      </w:r>
    </w:p>
  </w:comment>
  <w:comment w:id="1" w:author="stuart" w:date="2013-05-29T21:47:00Z" w:initials="s">
    <w:p w:rsidR="00BB5AE6" w:rsidRDefault="00BB5AE6">
      <w:pPr>
        <w:pStyle w:val="CommentText"/>
      </w:pPr>
      <w:r>
        <w:rPr>
          <w:rStyle w:val="CommentReference"/>
        </w:rPr>
        <w:annotationRef/>
      </w:r>
      <w:r>
        <w:t>-3</w:t>
      </w:r>
    </w:p>
  </w:comment>
  <w:comment w:id="3" w:author="stuart" w:date="2013-05-29T21:49:00Z" w:initials="s">
    <w:p w:rsidR="00BB5AE6" w:rsidRDefault="00BB5AE6">
      <w:pPr>
        <w:pStyle w:val="CommentText"/>
      </w:pPr>
      <w:r>
        <w:rPr>
          <w:rStyle w:val="CommentReference"/>
        </w:rPr>
        <w:annotationRef/>
      </w:r>
      <w:r>
        <w:t>15/15</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59BB" w:rsidRDefault="00DA59BB" w:rsidP="00BD0522">
      <w:r>
        <w:separator/>
      </w:r>
    </w:p>
  </w:endnote>
  <w:endnote w:type="continuationSeparator" w:id="0">
    <w:p w:rsidR="00DA59BB" w:rsidRDefault="00DA59BB" w:rsidP="00BD0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59BB" w:rsidRDefault="00DA59BB" w:rsidP="00BD0522">
      <w:r>
        <w:separator/>
      </w:r>
    </w:p>
  </w:footnote>
  <w:footnote w:type="continuationSeparator" w:id="0">
    <w:p w:rsidR="00DA59BB" w:rsidRDefault="00DA59BB" w:rsidP="00BD0522">
      <w:r>
        <w:continuationSeparator/>
      </w:r>
    </w:p>
  </w:footnote>
  <w:footnote w:id="1">
    <w:p w:rsidR="00534E6C" w:rsidRDefault="00534E6C">
      <w:pPr>
        <w:pStyle w:val="FootnoteText"/>
      </w:pPr>
      <w:r>
        <w:rPr>
          <w:rStyle w:val="FootnoteReference"/>
        </w:rPr>
        <w:footnoteRef/>
      </w:r>
      <w:r>
        <w:t xml:space="preserve"> </w:t>
      </w:r>
      <w:proofErr w:type="gramStart"/>
      <w:r>
        <w:rPr>
          <w:rFonts w:ascii="Arial" w:hAnsi="Arial" w:cs="Arial"/>
          <w:color w:val="222222"/>
          <w:shd w:val="clear" w:color="auto" w:fill="FFFFFF"/>
        </w:rPr>
        <w:t xml:space="preserve">Boyle, P., and J. </w:t>
      </w:r>
      <w:proofErr w:type="spellStart"/>
      <w:r>
        <w:rPr>
          <w:rFonts w:ascii="Arial" w:hAnsi="Arial" w:cs="Arial"/>
          <w:color w:val="222222"/>
          <w:shd w:val="clear" w:color="auto" w:fill="FFFFFF"/>
        </w:rPr>
        <w:t>Ferlay</w:t>
      </w:r>
      <w:proofErr w:type="spellEnd"/>
      <w:r>
        <w:rPr>
          <w:rFonts w:ascii="Arial" w:hAnsi="Arial" w:cs="Arial"/>
          <w:color w:val="222222"/>
          <w:shd w:val="clear" w:color="auto" w:fill="FFFFFF"/>
        </w:rPr>
        <w:t>.</w:t>
      </w:r>
      <w:proofErr w:type="gramEnd"/>
      <w:r>
        <w:rPr>
          <w:rFonts w:ascii="Arial" w:hAnsi="Arial" w:cs="Arial"/>
          <w:color w:val="222222"/>
          <w:shd w:val="clear" w:color="auto" w:fill="FFFFFF"/>
        </w:rPr>
        <w:t xml:space="preserve"> </w:t>
      </w:r>
      <w:proofErr w:type="gramStart"/>
      <w:r>
        <w:rPr>
          <w:rFonts w:ascii="Arial" w:hAnsi="Arial" w:cs="Arial"/>
          <w:color w:val="222222"/>
          <w:shd w:val="clear" w:color="auto" w:fill="FFFFFF"/>
        </w:rPr>
        <w:t>"Cancer incidence and mortality in Europe, 2004."</w:t>
      </w:r>
      <w:proofErr w:type="gramEnd"/>
      <w:r>
        <w:rPr>
          <w:rFonts w:ascii="Arial" w:hAnsi="Arial" w:cs="Arial"/>
          <w:i/>
          <w:iCs/>
          <w:color w:val="222222"/>
          <w:shd w:val="clear" w:color="auto" w:fill="FFFFFF"/>
        </w:rPr>
        <w:t>Annals of oncology</w:t>
      </w:r>
      <w:r>
        <w:rPr>
          <w:rStyle w:val="apple-converted-space"/>
          <w:rFonts w:ascii="Arial" w:hAnsi="Arial" w:cs="Arial"/>
          <w:color w:val="222222"/>
          <w:shd w:val="clear" w:color="auto" w:fill="FFFFFF"/>
        </w:rPr>
        <w:t> </w:t>
      </w:r>
      <w:r>
        <w:rPr>
          <w:rFonts w:ascii="Arial" w:hAnsi="Arial" w:cs="Arial"/>
          <w:color w:val="222222"/>
          <w:shd w:val="clear" w:color="auto" w:fill="FFFFFF"/>
        </w:rPr>
        <w:t>16.3 (2005): 481-488.</w:t>
      </w:r>
    </w:p>
  </w:footnote>
  <w:footnote w:id="2">
    <w:p w:rsidR="00534E6C" w:rsidRDefault="00534E6C">
      <w:pPr>
        <w:pStyle w:val="FootnoteText"/>
      </w:pPr>
      <w:r>
        <w:rPr>
          <w:rStyle w:val="FootnoteReference"/>
        </w:rPr>
        <w:footnoteRef/>
      </w:r>
      <w:r>
        <w:t xml:space="preserve"> </w:t>
      </w:r>
      <w:proofErr w:type="spellStart"/>
      <w:r>
        <w:rPr>
          <w:rFonts w:ascii="Arial" w:hAnsi="Arial" w:cs="Arial"/>
          <w:color w:val="222222"/>
          <w:shd w:val="clear" w:color="auto" w:fill="FFFFFF"/>
        </w:rPr>
        <w:t>Ripperger</w:t>
      </w:r>
      <w:proofErr w:type="spellEnd"/>
      <w:r>
        <w:rPr>
          <w:rFonts w:ascii="Arial" w:hAnsi="Arial" w:cs="Arial"/>
          <w:color w:val="222222"/>
          <w:shd w:val="clear" w:color="auto" w:fill="FFFFFF"/>
        </w:rPr>
        <w:t xml:space="preserve">, Tim, et al. "Breast cancer susceptibility: current knowledge and implications for genetic </w:t>
      </w:r>
      <w:proofErr w:type="spellStart"/>
      <w:r>
        <w:rPr>
          <w:rFonts w:ascii="Arial" w:hAnsi="Arial" w:cs="Arial"/>
          <w:color w:val="222222"/>
          <w:shd w:val="clear" w:color="auto" w:fill="FFFFFF"/>
        </w:rPr>
        <w:t>counselling</w:t>
      </w:r>
      <w:proofErr w:type="spellEnd"/>
      <w:r>
        <w:rPr>
          <w:rFonts w:ascii="Arial" w:hAnsi="Arial" w:cs="Arial"/>
          <w:color w:val="222222"/>
          <w:shd w:val="clear" w:color="auto" w:fill="FFFFFF"/>
        </w:rPr>
        <w:t>."</w:t>
      </w:r>
      <w:r>
        <w:rPr>
          <w:rStyle w:val="apple-converted-space"/>
          <w:rFonts w:ascii="Arial" w:hAnsi="Arial" w:cs="Arial"/>
          <w:color w:val="222222"/>
          <w:shd w:val="clear" w:color="auto" w:fill="FFFFFF"/>
        </w:rPr>
        <w:t> </w:t>
      </w:r>
      <w:r>
        <w:rPr>
          <w:rFonts w:ascii="Arial" w:hAnsi="Arial" w:cs="Arial"/>
          <w:i/>
          <w:iCs/>
          <w:color w:val="222222"/>
          <w:shd w:val="clear" w:color="auto" w:fill="FFFFFF"/>
        </w:rPr>
        <w:t>European Journal of Human Genetics</w:t>
      </w:r>
      <w:r>
        <w:rPr>
          <w:rFonts w:ascii="Arial" w:hAnsi="Arial" w:cs="Arial"/>
          <w:color w:val="222222"/>
          <w:shd w:val="clear" w:color="auto" w:fill="FFFFFF"/>
        </w:rPr>
        <w:t>17.6 (2008): 722-731.</w:t>
      </w:r>
    </w:p>
  </w:footnote>
  <w:footnote w:id="3">
    <w:p w:rsidR="00534E6C" w:rsidRDefault="00534E6C">
      <w:pPr>
        <w:pStyle w:val="FootnoteText"/>
      </w:pPr>
      <w:r>
        <w:rPr>
          <w:rStyle w:val="FootnoteReference"/>
        </w:rPr>
        <w:footnoteRef/>
      </w:r>
      <w:r>
        <w:t xml:space="preserve"> </w:t>
      </w:r>
      <w:r w:rsidRPr="0070362E">
        <w:rPr>
          <w:rFonts w:ascii="Arial" w:hAnsi="Arial" w:cs="Arial"/>
          <w:color w:val="222222"/>
          <w:shd w:val="clear" w:color="auto" w:fill="FFFFFF"/>
        </w:rPr>
        <w:t>Lifetime risk of cancer</w:t>
      </w:r>
      <w:r>
        <w:rPr>
          <w:rFonts w:ascii="Arial" w:hAnsi="Arial" w:cs="Arial"/>
          <w:color w:val="222222"/>
          <w:shd w:val="clear" w:color="auto" w:fill="FFFFFF"/>
        </w:rPr>
        <w:t xml:space="preserve">, Retrieved from </w:t>
      </w:r>
      <w:hyperlink r:id="rId1" w:history="1">
        <w:r>
          <w:rPr>
            <w:rStyle w:val="Hyperlink"/>
          </w:rPr>
          <w:t>http://www.cancerresearchuk.org/cancer-info/cancerstats/incidence/risk/statistics-on-the-risk-of-developing-cancer</w:t>
        </w:r>
      </w:hyperlink>
    </w:p>
  </w:footnote>
  <w:footnote w:id="4">
    <w:p w:rsidR="00534E6C" w:rsidRDefault="00534E6C">
      <w:pPr>
        <w:pStyle w:val="FootnoteText"/>
      </w:pPr>
      <w:r>
        <w:rPr>
          <w:rStyle w:val="FootnoteReference"/>
        </w:rPr>
        <w:footnoteRef/>
      </w:r>
      <w:r>
        <w:t xml:space="preserve"> </w:t>
      </w:r>
      <w:proofErr w:type="spellStart"/>
      <w:r>
        <w:t>SNPedia</w:t>
      </w:r>
      <w:proofErr w:type="spellEnd"/>
      <w:r>
        <w:t xml:space="preserve"> citation: </w:t>
      </w:r>
      <w:hyperlink r:id="rId2" w:history="1">
        <w:r>
          <w:rPr>
            <w:rStyle w:val="Hyperlink"/>
          </w:rPr>
          <w:t>http://snpedia.com/index.php/I4000377</w:t>
        </w:r>
      </w:hyperlink>
    </w:p>
  </w:footnote>
  <w:footnote w:id="5">
    <w:p w:rsidR="00534E6C" w:rsidRDefault="00534E6C">
      <w:pPr>
        <w:pStyle w:val="FootnoteText"/>
      </w:pPr>
      <w:r>
        <w:rPr>
          <w:rStyle w:val="FootnoteReference"/>
        </w:rPr>
        <w:footnoteRef/>
      </w:r>
      <w:r>
        <w:t xml:space="preserve"> </w:t>
      </w:r>
      <w:r>
        <w:rPr>
          <w:rFonts w:ascii="Arial" w:hAnsi="Arial" w:cs="Arial"/>
          <w:color w:val="222222"/>
          <w:shd w:val="clear" w:color="auto" w:fill="FFFFFF"/>
        </w:rPr>
        <w:t>Muto, Michael G., et al. "Frequency of the BRCA1 185delAG mutation among Jewish women with ovarian cancer and matched population controls."</w:t>
      </w:r>
      <w:r>
        <w:rPr>
          <w:rStyle w:val="apple-converted-space"/>
          <w:rFonts w:ascii="Arial" w:hAnsi="Arial" w:cs="Arial"/>
          <w:color w:val="222222"/>
          <w:shd w:val="clear" w:color="auto" w:fill="FFFFFF"/>
        </w:rPr>
        <w:t> </w:t>
      </w:r>
      <w:r>
        <w:rPr>
          <w:rFonts w:ascii="Arial" w:hAnsi="Arial" w:cs="Arial"/>
          <w:i/>
          <w:iCs/>
          <w:color w:val="222222"/>
          <w:shd w:val="clear" w:color="auto" w:fill="FFFFFF"/>
        </w:rPr>
        <w:t>Cancer research</w:t>
      </w:r>
      <w:r>
        <w:rPr>
          <w:rStyle w:val="apple-converted-space"/>
          <w:rFonts w:ascii="Arial" w:hAnsi="Arial" w:cs="Arial"/>
          <w:color w:val="222222"/>
          <w:shd w:val="clear" w:color="auto" w:fill="FFFFFF"/>
        </w:rPr>
        <w:t> </w:t>
      </w:r>
      <w:r>
        <w:rPr>
          <w:rFonts w:ascii="Arial" w:hAnsi="Arial" w:cs="Arial"/>
          <w:color w:val="222222"/>
          <w:shd w:val="clear" w:color="auto" w:fill="FFFFFF"/>
        </w:rPr>
        <w:t>56.6 (1996): 1250-1252.</w:t>
      </w:r>
    </w:p>
  </w:footnote>
  <w:footnote w:id="6">
    <w:p w:rsidR="00534E6C" w:rsidRDefault="00534E6C">
      <w:pPr>
        <w:pStyle w:val="FootnoteText"/>
      </w:pPr>
      <w:r>
        <w:rPr>
          <w:rStyle w:val="FootnoteReference"/>
        </w:rPr>
        <w:footnoteRef/>
      </w:r>
      <w:r>
        <w:t xml:space="preserve"> </w:t>
      </w:r>
      <w:proofErr w:type="gramStart"/>
      <w:r>
        <w:rPr>
          <w:rFonts w:ascii="Arial" w:hAnsi="Arial" w:cs="Arial"/>
          <w:color w:val="222222"/>
          <w:shd w:val="clear" w:color="auto" w:fill="FFFFFF"/>
        </w:rPr>
        <w:t xml:space="preserve">King, Mary-Claire, Joan H. Marks, and Jessica B. </w:t>
      </w:r>
      <w:proofErr w:type="spellStart"/>
      <w:r>
        <w:rPr>
          <w:rFonts w:ascii="Arial" w:hAnsi="Arial" w:cs="Arial"/>
          <w:color w:val="222222"/>
          <w:shd w:val="clear" w:color="auto" w:fill="FFFFFF"/>
        </w:rPr>
        <w:t>Mandell</w:t>
      </w:r>
      <w:proofErr w:type="spellEnd"/>
      <w:r>
        <w:rPr>
          <w:rFonts w:ascii="Arial" w:hAnsi="Arial" w:cs="Arial"/>
          <w:color w:val="222222"/>
          <w:shd w:val="clear" w:color="auto" w:fill="FFFFFF"/>
        </w:rPr>
        <w:t>.</w:t>
      </w:r>
      <w:proofErr w:type="gramEnd"/>
      <w:r>
        <w:rPr>
          <w:rFonts w:ascii="Arial" w:hAnsi="Arial" w:cs="Arial"/>
          <w:color w:val="222222"/>
          <w:shd w:val="clear" w:color="auto" w:fill="FFFFFF"/>
        </w:rPr>
        <w:t xml:space="preserve"> "Breast and ovarian cancer risks due to inherited mutations in BRCA1 and BRCA2."</w:t>
      </w:r>
      <w:r>
        <w:rPr>
          <w:rStyle w:val="apple-converted-space"/>
          <w:rFonts w:ascii="Arial" w:hAnsi="Arial" w:cs="Arial"/>
          <w:color w:val="222222"/>
          <w:shd w:val="clear" w:color="auto" w:fill="FFFFFF"/>
        </w:rPr>
        <w:t> </w:t>
      </w:r>
      <w:r>
        <w:rPr>
          <w:rFonts w:ascii="Arial" w:hAnsi="Arial" w:cs="Arial"/>
          <w:i/>
          <w:iCs/>
          <w:color w:val="222222"/>
          <w:shd w:val="clear" w:color="auto" w:fill="FFFFFF"/>
        </w:rPr>
        <w:t>Science</w:t>
      </w:r>
      <w:r>
        <w:rPr>
          <w:rFonts w:ascii="Arial" w:hAnsi="Arial" w:cs="Arial"/>
          <w:color w:val="222222"/>
          <w:shd w:val="clear" w:color="auto" w:fill="FFFFFF"/>
        </w:rPr>
        <w:t>302.5645 (2003): 643-646.</w:t>
      </w:r>
    </w:p>
  </w:footnote>
  <w:footnote w:id="7">
    <w:p w:rsidR="00534E6C" w:rsidRDefault="00534E6C">
      <w:pPr>
        <w:pStyle w:val="FootnoteText"/>
      </w:pPr>
      <w:r>
        <w:rPr>
          <w:rStyle w:val="FootnoteReference"/>
        </w:rPr>
        <w:footnoteRef/>
      </w:r>
      <w:r>
        <w:t xml:space="preserve"> </w:t>
      </w:r>
      <w:proofErr w:type="spellStart"/>
      <w:r>
        <w:rPr>
          <w:rFonts w:ascii="Arial" w:hAnsi="Arial" w:cs="Arial"/>
          <w:color w:val="222222"/>
          <w:shd w:val="clear" w:color="auto" w:fill="FFFFFF"/>
        </w:rPr>
        <w:t>Nicoletto</w:t>
      </w:r>
      <w:proofErr w:type="spellEnd"/>
      <w:r>
        <w:rPr>
          <w:rFonts w:ascii="Arial" w:hAnsi="Arial" w:cs="Arial"/>
          <w:color w:val="222222"/>
          <w:shd w:val="clear" w:color="auto" w:fill="FFFFFF"/>
        </w:rPr>
        <w:t xml:space="preserve">, M. O., et al. "BRCA-1 and BRCA-2 mutations as prognostic factors in clinical practice and genetic </w:t>
      </w:r>
      <w:proofErr w:type="spellStart"/>
      <w:r>
        <w:rPr>
          <w:rFonts w:ascii="Arial" w:hAnsi="Arial" w:cs="Arial"/>
          <w:color w:val="222222"/>
          <w:shd w:val="clear" w:color="auto" w:fill="FFFFFF"/>
        </w:rPr>
        <w:t>counselling</w:t>
      </w:r>
      <w:proofErr w:type="spellEnd"/>
      <w:r>
        <w:rPr>
          <w:rFonts w:ascii="Arial" w:hAnsi="Arial" w:cs="Arial"/>
          <w:color w:val="222222"/>
          <w:shd w:val="clear" w:color="auto" w:fill="FFFFFF"/>
        </w:rPr>
        <w:t>."</w:t>
      </w:r>
      <w:r>
        <w:rPr>
          <w:rStyle w:val="apple-converted-space"/>
          <w:rFonts w:ascii="Arial" w:hAnsi="Arial" w:cs="Arial"/>
          <w:color w:val="222222"/>
          <w:shd w:val="clear" w:color="auto" w:fill="FFFFFF"/>
        </w:rPr>
        <w:t> </w:t>
      </w:r>
      <w:r>
        <w:rPr>
          <w:rFonts w:ascii="Arial" w:hAnsi="Arial" w:cs="Arial"/>
          <w:i/>
          <w:iCs/>
          <w:color w:val="222222"/>
          <w:shd w:val="clear" w:color="auto" w:fill="FFFFFF"/>
        </w:rPr>
        <w:t>Cancer treatment reviews</w:t>
      </w:r>
      <w:r>
        <w:rPr>
          <w:rStyle w:val="apple-converted-space"/>
          <w:rFonts w:ascii="Arial" w:hAnsi="Arial" w:cs="Arial"/>
          <w:color w:val="222222"/>
          <w:shd w:val="clear" w:color="auto" w:fill="FFFFFF"/>
        </w:rPr>
        <w:t> </w:t>
      </w:r>
      <w:r>
        <w:rPr>
          <w:rFonts w:ascii="Arial" w:hAnsi="Arial" w:cs="Arial"/>
          <w:color w:val="222222"/>
          <w:shd w:val="clear" w:color="auto" w:fill="FFFFFF"/>
        </w:rPr>
        <w:t>27.5 (2001): 295-304.</w:t>
      </w:r>
    </w:p>
  </w:footnote>
  <w:footnote w:id="8">
    <w:p w:rsidR="00534E6C" w:rsidRDefault="00534E6C">
      <w:pPr>
        <w:pStyle w:val="FootnoteText"/>
      </w:pPr>
      <w:r>
        <w:rPr>
          <w:rStyle w:val="FootnoteReference"/>
        </w:rPr>
        <w:footnoteRef/>
      </w:r>
      <w:r>
        <w:t xml:space="preserve"> </w:t>
      </w:r>
      <w:proofErr w:type="spellStart"/>
      <w:r>
        <w:rPr>
          <w:rFonts w:ascii="Arial" w:hAnsi="Arial" w:cs="Arial"/>
          <w:color w:val="222222"/>
          <w:shd w:val="clear" w:color="auto" w:fill="FFFFFF"/>
        </w:rPr>
        <w:t>Schrag</w:t>
      </w:r>
      <w:proofErr w:type="spellEnd"/>
      <w:r>
        <w:rPr>
          <w:rFonts w:ascii="Arial" w:hAnsi="Arial" w:cs="Arial"/>
          <w:color w:val="222222"/>
          <w:shd w:val="clear" w:color="auto" w:fill="FFFFFF"/>
        </w:rPr>
        <w:t xml:space="preserve">, Deborah, et al. "Life expectancy gains from cancer prevention strategies for women with breast cancer and BRCA1 or BRCA2 </w:t>
      </w:r>
      <w:proofErr w:type="spellStart"/>
      <w:r>
        <w:rPr>
          <w:rFonts w:ascii="Arial" w:hAnsi="Arial" w:cs="Arial"/>
          <w:color w:val="222222"/>
          <w:shd w:val="clear" w:color="auto" w:fill="FFFFFF"/>
        </w:rPr>
        <w:t>mutations."</w:t>
      </w:r>
      <w:r>
        <w:rPr>
          <w:rFonts w:ascii="Arial" w:hAnsi="Arial" w:cs="Arial"/>
          <w:i/>
          <w:iCs/>
          <w:color w:val="222222"/>
          <w:shd w:val="clear" w:color="auto" w:fill="FFFFFF"/>
        </w:rPr>
        <w:t>JAMA</w:t>
      </w:r>
      <w:proofErr w:type="spellEnd"/>
      <w:r>
        <w:rPr>
          <w:rFonts w:ascii="Arial" w:hAnsi="Arial" w:cs="Arial"/>
          <w:i/>
          <w:iCs/>
          <w:color w:val="222222"/>
          <w:shd w:val="clear" w:color="auto" w:fill="FFFFFF"/>
        </w:rPr>
        <w:t>: the journal of the American Medical Association</w:t>
      </w:r>
      <w:r>
        <w:rPr>
          <w:rStyle w:val="apple-converted-space"/>
          <w:rFonts w:ascii="Arial" w:hAnsi="Arial" w:cs="Arial"/>
          <w:color w:val="222222"/>
          <w:shd w:val="clear" w:color="auto" w:fill="FFFFFF"/>
        </w:rPr>
        <w:t> </w:t>
      </w:r>
      <w:r>
        <w:rPr>
          <w:rFonts w:ascii="Arial" w:hAnsi="Arial" w:cs="Arial"/>
          <w:color w:val="222222"/>
          <w:shd w:val="clear" w:color="auto" w:fill="FFFFFF"/>
        </w:rPr>
        <w:t>283.5 (2000): 617-624.</w:t>
      </w:r>
    </w:p>
  </w:footnote>
  <w:footnote w:id="9">
    <w:p w:rsidR="00534E6C" w:rsidRDefault="00534E6C" w:rsidP="00F940CF">
      <w:pPr>
        <w:pStyle w:val="FootnoteText"/>
      </w:pPr>
      <w:r>
        <w:rPr>
          <w:rStyle w:val="FootnoteReference"/>
        </w:rPr>
        <w:footnoteRef/>
      </w:r>
      <w:r>
        <w:t xml:space="preserve"> </w:t>
      </w:r>
      <w:proofErr w:type="spellStart"/>
      <w:proofErr w:type="gramStart"/>
      <w:r>
        <w:rPr>
          <w:rFonts w:ascii="Arial" w:hAnsi="Arial" w:cs="Arial"/>
          <w:color w:val="222222"/>
          <w:shd w:val="clear" w:color="auto" w:fill="FFFFFF"/>
        </w:rPr>
        <w:t>Caplan</w:t>
      </w:r>
      <w:proofErr w:type="spellEnd"/>
      <w:r>
        <w:rPr>
          <w:rFonts w:ascii="Arial" w:hAnsi="Arial" w:cs="Arial"/>
          <w:color w:val="222222"/>
          <w:shd w:val="clear" w:color="auto" w:fill="FFFFFF"/>
        </w:rPr>
        <w:t>, Lee S., Barbara L. Wells, and Suzanne Haynes.</w:t>
      </w:r>
      <w:proofErr w:type="gramEnd"/>
      <w:r>
        <w:rPr>
          <w:rFonts w:ascii="Arial" w:hAnsi="Arial" w:cs="Arial"/>
          <w:color w:val="222222"/>
          <w:shd w:val="clear" w:color="auto" w:fill="FFFFFF"/>
        </w:rPr>
        <w:t xml:space="preserve"> </w:t>
      </w:r>
      <w:proofErr w:type="gramStart"/>
      <w:r>
        <w:rPr>
          <w:rFonts w:ascii="Arial" w:hAnsi="Arial" w:cs="Arial"/>
          <w:color w:val="222222"/>
          <w:shd w:val="clear" w:color="auto" w:fill="FFFFFF"/>
        </w:rPr>
        <w:t>"Breast cancer screening among older racial/ethnic minorities and whites: barriers to early detection."</w:t>
      </w:r>
      <w:proofErr w:type="gramEnd"/>
      <w:r>
        <w:rPr>
          <w:rStyle w:val="apple-converted-space"/>
          <w:rFonts w:ascii="Arial" w:hAnsi="Arial" w:cs="Arial"/>
          <w:color w:val="222222"/>
          <w:shd w:val="clear" w:color="auto" w:fill="FFFFFF"/>
        </w:rPr>
        <w:t> </w:t>
      </w:r>
      <w:r>
        <w:rPr>
          <w:rFonts w:ascii="Arial" w:hAnsi="Arial" w:cs="Arial"/>
          <w:i/>
          <w:iCs/>
          <w:color w:val="222222"/>
          <w:shd w:val="clear" w:color="auto" w:fill="FFFFFF"/>
        </w:rPr>
        <w:t>Journal of Gerontology</w:t>
      </w:r>
      <w:r>
        <w:rPr>
          <w:rStyle w:val="apple-converted-space"/>
          <w:rFonts w:ascii="Arial" w:hAnsi="Arial" w:cs="Arial"/>
          <w:color w:val="222222"/>
          <w:shd w:val="clear" w:color="auto" w:fill="FFFFFF"/>
        </w:rPr>
        <w:t> </w:t>
      </w:r>
      <w:r>
        <w:rPr>
          <w:rFonts w:ascii="Arial" w:hAnsi="Arial" w:cs="Arial"/>
          <w:color w:val="222222"/>
          <w:shd w:val="clear" w:color="auto" w:fill="FFFFFF"/>
        </w:rPr>
        <w:t>47 (1992): 101.</w:t>
      </w:r>
    </w:p>
  </w:footnote>
  <w:footnote w:id="10">
    <w:p w:rsidR="00534E6C" w:rsidRDefault="00534E6C">
      <w:pPr>
        <w:pStyle w:val="FootnoteText"/>
      </w:pPr>
      <w:r>
        <w:rPr>
          <w:rStyle w:val="FootnoteReference"/>
        </w:rPr>
        <w:footnoteRef/>
      </w:r>
      <w:r>
        <w:t xml:space="preserve"> </w:t>
      </w:r>
      <w:proofErr w:type="spellStart"/>
      <w:r>
        <w:rPr>
          <w:rFonts w:ascii="Arial" w:hAnsi="Arial" w:cs="Arial"/>
          <w:color w:val="222222"/>
          <w:shd w:val="clear" w:color="auto" w:fill="FFFFFF"/>
        </w:rPr>
        <w:t>Tercyak</w:t>
      </w:r>
      <w:proofErr w:type="spellEnd"/>
      <w:r>
        <w:rPr>
          <w:rFonts w:ascii="Arial" w:hAnsi="Arial" w:cs="Arial"/>
          <w:color w:val="222222"/>
          <w:shd w:val="clear" w:color="auto" w:fill="FFFFFF"/>
        </w:rPr>
        <w:t>, Kenneth P., et al. "Quality of life after contralateral prophylactic mastectomy in newly diagnosed high-risk breast cancer patients who underwent BRCA1/2 gene testing."</w:t>
      </w:r>
      <w:r>
        <w:rPr>
          <w:rStyle w:val="apple-converted-space"/>
          <w:rFonts w:ascii="Arial" w:hAnsi="Arial" w:cs="Arial"/>
          <w:color w:val="222222"/>
          <w:shd w:val="clear" w:color="auto" w:fill="FFFFFF"/>
        </w:rPr>
        <w:t> </w:t>
      </w:r>
      <w:r>
        <w:rPr>
          <w:rFonts w:ascii="Arial" w:hAnsi="Arial" w:cs="Arial"/>
          <w:i/>
          <w:iCs/>
          <w:color w:val="222222"/>
          <w:shd w:val="clear" w:color="auto" w:fill="FFFFFF"/>
        </w:rPr>
        <w:t>Journal of clinical oncology</w:t>
      </w:r>
      <w:r>
        <w:rPr>
          <w:rStyle w:val="apple-converted-space"/>
          <w:rFonts w:ascii="Arial" w:hAnsi="Arial" w:cs="Arial"/>
          <w:color w:val="222222"/>
          <w:shd w:val="clear" w:color="auto" w:fill="FFFFFF"/>
        </w:rPr>
        <w:t> </w:t>
      </w:r>
      <w:r>
        <w:rPr>
          <w:rFonts w:ascii="Arial" w:hAnsi="Arial" w:cs="Arial"/>
          <w:color w:val="222222"/>
          <w:shd w:val="clear" w:color="auto" w:fill="FFFFFF"/>
        </w:rPr>
        <w:t>25.3 (2007): 285-291.</w:t>
      </w:r>
    </w:p>
  </w:footnote>
  <w:footnote w:id="11">
    <w:p w:rsidR="00534E6C" w:rsidRDefault="00534E6C">
      <w:pPr>
        <w:pStyle w:val="FootnoteText"/>
      </w:pPr>
      <w:r>
        <w:rPr>
          <w:rStyle w:val="FootnoteReference"/>
        </w:rPr>
        <w:footnoteRef/>
      </w:r>
      <w:r>
        <w:t xml:space="preserve"> </w:t>
      </w:r>
      <w:proofErr w:type="spellStart"/>
      <w:r>
        <w:rPr>
          <w:rFonts w:ascii="Arial" w:hAnsi="Arial" w:cs="Arial"/>
          <w:color w:val="222222"/>
          <w:shd w:val="clear" w:color="auto" w:fill="FFFFFF"/>
        </w:rPr>
        <w:t>Sagrieya</w:t>
      </w:r>
      <w:proofErr w:type="spellEnd"/>
      <w:r>
        <w:rPr>
          <w:rFonts w:ascii="Arial" w:hAnsi="Arial" w:cs="Arial"/>
          <w:color w:val="222222"/>
          <w:shd w:val="clear" w:color="auto" w:fill="FFFFFF"/>
        </w:rPr>
        <w:t xml:space="preserve">, </w:t>
      </w:r>
      <w:proofErr w:type="spellStart"/>
      <w:r>
        <w:rPr>
          <w:rFonts w:ascii="Arial" w:hAnsi="Arial" w:cs="Arial"/>
          <w:color w:val="222222"/>
          <w:shd w:val="clear" w:color="auto" w:fill="FFFFFF"/>
        </w:rPr>
        <w:t>Hersh</w:t>
      </w:r>
      <w:proofErr w:type="spellEnd"/>
      <w:r>
        <w:rPr>
          <w:rFonts w:ascii="Arial" w:hAnsi="Arial" w:cs="Arial"/>
          <w:color w:val="222222"/>
          <w:shd w:val="clear" w:color="auto" w:fill="FFFFFF"/>
        </w:rPr>
        <w:t>, et al. "Extending and evaluating a warfarin dosing algorithm that includes CYP4F2 and pooled rare variants of CYP2C9."</w:t>
      </w:r>
      <w:r>
        <w:rPr>
          <w:rStyle w:val="apple-converted-space"/>
          <w:rFonts w:ascii="Arial" w:hAnsi="Arial" w:cs="Arial"/>
          <w:color w:val="222222"/>
          <w:shd w:val="clear" w:color="auto" w:fill="FFFFFF"/>
        </w:rPr>
        <w:t> </w:t>
      </w:r>
      <w:proofErr w:type="spellStart"/>
      <w:r>
        <w:rPr>
          <w:rFonts w:ascii="Arial" w:hAnsi="Arial" w:cs="Arial"/>
          <w:i/>
          <w:iCs/>
          <w:color w:val="222222"/>
          <w:shd w:val="clear" w:color="auto" w:fill="FFFFFF"/>
        </w:rPr>
        <w:t>Pharmacogenetics</w:t>
      </w:r>
      <w:proofErr w:type="spellEnd"/>
      <w:r>
        <w:rPr>
          <w:rFonts w:ascii="Arial" w:hAnsi="Arial" w:cs="Arial"/>
          <w:i/>
          <w:iCs/>
          <w:color w:val="222222"/>
          <w:shd w:val="clear" w:color="auto" w:fill="FFFFFF"/>
        </w:rPr>
        <w:t xml:space="preserve"> and genomics</w:t>
      </w:r>
      <w:r>
        <w:rPr>
          <w:rStyle w:val="apple-converted-space"/>
          <w:rFonts w:ascii="Arial" w:hAnsi="Arial" w:cs="Arial"/>
          <w:color w:val="222222"/>
          <w:shd w:val="clear" w:color="auto" w:fill="FFFFFF"/>
        </w:rPr>
        <w:t> </w:t>
      </w:r>
      <w:r>
        <w:rPr>
          <w:rFonts w:ascii="Arial" w:hAnsi="Arial" w:cs="Arial"/>
          <w:color w:val="222222"/>
          <w:shd w:val="clear" w:color="auto" w:fill="FFFFFF"/>
        </w:rPr>
        <w:t>20.7 (2010): 407.</w:t>
      </w:r>
    </w:p>
  </w:footnote>
  <w:footnote w:id="12">
    <w:p w:rsidR="00534E6C" w:rsidRDefault="00534E6C">
      <w:pPr>
        <w:pStyle w:val="FootnoteText"/>
      </w:pPr>
      <w:r>
        <w:rPr>
          <w:rStyle w:val="FootnoteReference"/>
        </w:rPr>
        <w:footnoteRef/>
      </w:r>
      <w:r>
        <w:t xml:space="preserve"> </w:t>
      </w:r>
      <w:proofErr w:type="spellStart"/>
      <w:r>
        <w:rPr>
          <w:rFonts w:ascii="Arial" w:hAnsi="Arial" w:cs="Arial"/>
          <w:color w:val="222222"/>
          <w:shd w:val="clear" w:color="auto" w:fill="FFFFFF"/>
        </w:rPr>
        <w:t>Teichert</w:t>
      </w:r>
      <w:proofErr w:type="spellEnd"/>
      <w:r>
        <w:rPr>
          <w:rFonts w:ascii="Arial" w:hAnsi="Arial" w:cs="Arial"/>
          <w:color w:val="222222"/>
          <w:shd w:val="clear" w:color="auto" w:fill="FFFFFF"/>
        </w:rPr>
        <w:t xml:space="preserve">, M., et al. "Vitamin K Epoxide </w:t>
      </w:r>
      <w:proofErr w:type="spellStart"/>
      <w:r>
        <w:rPr>
          <w:rFonts w:ascii="Arial" w:hAnsi="Arial" w:cs="Arial"/>
          <w:color w:val="222222"/>
          <w:shd w:val="clear" w:color="auto" w:fill="FFFFFF"/>
        </w:rPr>
        <w:t>Reductase</w:t>
      </w:r>
      <w:proofErr w:type="spellEnd"/>
      <w:r>
        <w:rPr>
          <w:rFonts w:ascii="Arial" w:hAnsi="Arial" w:cs="Arial"/>
          <w:color w:val="222222"/>
          <w:shd w:val="clear" w:color="auto" w:fill="FFFFFF"/>
        </w:rPr>
        <w:t xml:space="preserve"> Complex Subunit 1 (VKORC1) Polymorphism and Aortic Calcification </w:t>
      </w:r>
      <w:proofErr w:type="gramStart"/>
      <w:r>
        <w:rPr>
          <w:rFonts w:ascii="Arial" w:hAnsi="Arial" w:cs="Arial"/>
          <w:color w:val="222222"/>
          <w:shd w:val="clear" w:color="auto" w:fill="FFFFFF"/>
        </w:rPr>
        <w:t>The</w:t>
      </w:r>
      <w:proofErr w:type="gramEnd"/>
      <w:r>
        <w:rPr>
          <w:rFonts w:ascii="Arial" w:hAnsi="Arial" w:cs="Arial"/>
          <w:color w:val="222222"/>
          <w:shd w:val="clear" w:color="auto" w:fill="FFFFFF"/>
        </w:rPr>
        <w:t xml:space="preserve"> Rotterdam </w:t>
      </w:r>
      <w:proofErr w:type="spellStart"/>
      <w:r>
        <w:rPr>
          <w:rFonts w:ascii="Arial" w:hAnsi="Arial" w:cs="Arial"/>
          <w:color w:val="222222"/>
          <w:shd w:val="clear" w:color="auto" w:fill="FFFFFF"/>
        </w:rPr>
        <w:t>Study."</w:t>
      </w:r>
      <w:r>
        <w:rPr>
          <w:rFonts w:ascii="Arial" w:hAnsi="Arial" w:cs="Arial"/>
          <w:i/>
          <w:iCs/>
          <w:color w:val="222222"/>
          <w:shd w:val="clear" w:color="auto" w:fill="FFFFFF"/>
        </w:rPr>
        <w:t>Arteriosclerosis</w:t>
      </w:r>
      <w:proofErr w:type="spellEnd"/>
      <w:r>
        <w:rPr>
          <w:rFonts w:ascii="Arial" w:hAnsi="Arial" w:cs="Arial"/>
          <w:i/>
          <w:iCs/>
          <w:color w:val="222222"/>
          <w:shd w:val="clear" w:color="auto" w:fill="FFFFFF"/>
        </w:rPr>
        <w:t>, thrombosis, and vascular biology</w:t>
      </w:r>
      <w:r>
        <w:rPr>
          <w:rStyle w:val="apple-converted-space"/>
          <w:rFonts w:ascii="Arial" w:hAnsi="Arial" w:cs="Arial"/>
          <w:color w:val="222222"/>
          <w:shd w:val="clear" w:color="auto" w:fill="FFFFFF"/>
        </w:rPr>
        <w:t> </w:t>
      </w:r>
      <w:r>
        <w:rPr>
          <w:rFonts w:ascii="Arial" w:hAnsi="Arial" w:cs="Arial"/>
          <w:color w:val="222222"/>
          <w:shd w:val="clear" w:color="auto" w:fill="FFFFFF"/>
        </w:rPr>
        <w:t>28.4 (2008): 771-776.</w:t>
      </w:r>
    </w:p>
  </w:footnote>
  <w:footnote w:id="13">
    <w:p w:rsidR="00534E6C" w:rsidRDefault="00534E6C">
      <w:pPr>
        <w:pStyle w:val="FootnoteText"/>
      </w:pPr>
      <w:r>
        <w:rPr>
          <w:rStyle w:val="FootnoteReference"/>
        </w:rPr>
        <w:footnoteRef/>
      </w:r>
      <w:r>
        <w:t xml:space="preserve"> </w:t>
      </w:r>
      <w:proofErr w:type="spellStart"/>
      <w:r>
        <w:t>SNPedia</w:t>
      </w:r>
      <w:proofErr w:type="spellEnd"/>
      <w:r>
        <w:t xml:space="preserve"> citation: </w:t>
      </w:r>
      <w:hyperlink r:id="rId3" w:history="1">
        <w:r>
          <w:rPr>
            <w:rStyle w:val="Hyperlink"/>
          </w:rPr>
          <w:t>http://www.snpedia.com/index.php/Rs9923231</w:t>
        </w:r>
      </w:hyperlink>
    </w:p>
  </w:footnote>
  <w:footnote w:id="14">
    <w:p w:rsidR="00534E6C" w:rsidRDefault="00534E6C">
      <w:pPr>
        <w:pStyle w:val="FootnoteText"/>
      </w:pPr>
      <w:r>
        <w:rPr>
          <w:rStyle w:val="FootnoteReference"/>
        </w:rPr>
        <w:footnoteRef/>
      </w:r>
      <w:r>
        <w:t xml:space="preserve"> </w:t>
      </w:r>
      <w:proofErr w:type="gramStart"/>
      <w:r>
        <w:rPr>
          <w:rFonts w:ascii="Arial" w:hAnsi="Arial" w:cs="Arial"/>
          <w:color w:val="222222"/>
          <w:shd w:val="clear" w:color="auto" w:fill="FFFFFF"/>
        </w:rPr>
        <w:t xml:space="preserve">Zhou, </w:t>
      </w:r>
      <w:proofErr w:type="spellStart"/>
      <w:r>
        <w:rPr>
          <w:rFonts w:ascii="Arial" w:hAnsi="Arial" w:cs="Arial"/>
          <w:color w:val="222222"/>
          <w:shd w:val="clear" w:color="auto" w:fill="FFFFFF"/>
        </w:rPr>
        <w:t>Zheng</w:t>
      </w:r>
      <w:proofErr w:type="spellEnd"/>
      <w:r>
        <w:rPr>
          <w:rFonts w:ascii="Arial" w:hAnsi="Arial" w:cs="Arial"/>
          <w:color w:val="222222"/>
          <w:shd w:val="clear" w:color="auto" w:fill="FFFFFF"/>
        </w:rPr>
        <w:t xml:space="preserve">, </w:t>
      </w:r>
      <w:proofErr w:type="spellStart"/>
      <w:r>
        <w:rPr>
          <w:rFonts w:ascii="Arial" w:hAnsi="Arial" w:cs="Arial"/>
          <w:color w:val="222222"/>
          <w:shd w:val="clear" w:color="auto" w:fill="FFFFFF"/>
        </w:rPr>
        <w:t>Elham</w:t>
      </w:r>
      <w:proofErr w:type="spellEnd"/>
      <w:r>
        <w:rPr>
          <w:rFonts w:ascii="Arial" w:hAnsi="Arial" w:cs="Arial"/>
          <w:color w:val="222222"/>
          <w:shd w:val="clear" w:color="auto" w:fill="FFFFFF"/>
        </w:rPr>
        <w:t xml:space="preserve"> </w:t>
      </w:r>
      <w:proofErr w:type="spellStart"/>
      <w:r>
        <w:rPr>
          <w:rFonts w:ascii="Arial" w:hAnsi="Arial" w:cs="Arial"/>
          <w:color w:val="222222"/>
          <w:shd w:val="clear" w:color="auto" w:fill="FFFFFF"/>
        </w:rPr>
        <w:t>Rahme</w:t>
      </w:r>
      <w:proofErr w:type="spellEnd"/>
      <w:r>
        <w:rPr>
          <w:rFonts w:ascii="Arial" w:hAnsi="Arial" w:cs="Arial"/>
          <w:color w:val="222222"/>
          <w:shd w:val="clear" w:color="auto" w:fill="FFFFFF"/>
        </w:rPr>
        <w:t xml:space="preserve">, and Louise </w:t>
      </w:r>
      <w:proofErr w:type="spellStart"/>
      <w:r>
        <w:rPr>
          <w:rFonts w:ascii="Arial" w:hAnsi="Arial" w:cs="Arial"/>
          <w:color w:val="222222"/>
          <w:shd w:val="clear" w:color="auto" w:fill="FFFFFF"/>
        </w:rPr>
        <w:t>Pilote</w:t>
      </w:r>
      <w:proofErr w:type="spellEnd"/>
      <w:r>
        <w:rPr>
          <w:rFonts w:ascii="Arial" w:hAnsi="Arial" w:cs="Arial"/>
          <w:color w:val="222222"/>
          <w:shd w:val="clear" w:color="auto" w:fill="FFFFFF"/>
        </w:rPr>
        <w:t>.</w:t>
      </w:r>
      <w:proofErr w:type="gramEnd"/>
      <w:r>
        <w:rPr>
          <w:rFonts w:ascii="Arial" w:hAnsi="Arial" w:cs="Arial"/>
          <w:color w:val="222222"/>
          <w:shd w:val="clear" w:color="auto" w:fill="FFFFFF"/>
        </w:rPr>
        <w:t xml:space="preserve"> "Are statins created equal? </w:t>
      </w:r>
      <w:proofErr w:type="gramStart"/>
      <w:r>
        <w:rPr>
          <w:rFonts w:ascii="Arial" w:hAnsi="Arial" w:cs="Arial"/>
          <w:color w:val="222222"/>
          <w:shd w:val="clear" w:color="auto" w:fill="FFFFFF"/>
        </w:rPr>
        <w:t>Evidence from randomized trials of pravastatin, simvastatin, and atorvastatin for cardiovascular disease prevention."</w:t>
      </w:r>
      <w:proofErr w:type="gramEnd"/>
      <w:r>
        <w:rPr>
          <w:rStyle w:val="apple-converted-space"/>
          <w:rFonts w:ascii="Arial" w:hAnsi="Arial" w:cs="Arial"/>
          <w:color w:val="222222"/>
          <w:shd w:val="clear" w:color="auto" w:fill="FFFFFF"/>
        </w:rPr>
        <w:t> </w:t>
      </w:r>
      <w:r>
        <w:rPr>
          <w:rFonts w:ascii="Arial" w:hAnsi="Arial" w:cs="Arial"/>
          <w:i/>
          <w:iCs/>
          <w:color w:val="222222"/>
          <w:shd w:val="clear" w:color="auto" w:fill="FFFFFF"/>
        </w:rPr>
        <w:t>American heart journal</w:t>
      </w:r>
      <w:r>
        <w:rPr>
          <w:rStyle w:val="apple-converted-space"/>
          <w:rFonts w:ascii="Arial" w:hAnsi="Arial" w:cs="Arial"/>
          <w:color w:val="222222"/>
          <w:shd w:val="clear" w:color="auto" w:fill="FFFFFF"/>
        </w:rPr>
        <w:t> </w:t>
      </w:r>
      <w:r>
        <w:rPr>
          <w:rFonts w:ascii="Arial" w:hAnsi="Arial" w:cs="Arial"/>
          <w:color w:val="222222"/>
          <w:shd w:val="clear" w:color="auto" w:fill="FFFFFF"/>
        </w:rPr>
        <w:t>151.2 (2006): 273.</w:t>
      </w:r>
    </w:p>
  </w:footnote>
  <w:footnote w:id="15">
    <w:p w:rsidR="00534E6C" w:rsidRDefault="00534E6C">
      <w:pPr>
        <w:pStyle w:val="FootnoteText"/>
      </w:pPr>
      <w:r>
        <w:rPr>
          <w:rStyle w:val="FootnoteReference"/>
        </w:rPr>
        <w:footnoteRef/>
      </w:r>
      <w:r>
        <w:t xml:space="preserve"> </w:t>
      </w:r>
      <w:proofErr w:type="spellStart"/>
      <w:r>
        <w:rPr>
          <w:rFonts w:ascii="Arial" w:hAnsi="Arial" w:cs="Arial"/>
          <w:color w:val="222222"/>
          <w:shd w:val="clear" w:color="auto" w:fill="FFFFFF"/>
        </w:rPr>
        <w:t>Pasanen</w:t>
      </w:r>
      <w:proofErr w:type="spellEnd"/>
      <w:r>
        <w:rPr>
          <w:rFonts w:ascii="Arial" w:hAnsi="Arial" w:cs="Arial"/>
          <w:color w:val="222222"/>
          <w:shd w:val="clear" w:color="auto" w:fill="FFFFFF"/>
        </w:rPr>
        <w:t xml:space="preserve">, </w:t>
      </w:r>
      <w:proofErr w:type="spellStart"/>
      <w:r>
        <w:rPr>
          <w:rFonts w:ascii="Arial" w:hAnsi="Arial" w:cs="Arial"/>
          <w:color w:val="222222"/>
          <w:shd w:val="clear" w:color="auto" w:fill="FFFFFF"/>
        </w:rPr>
        <w:t>Marja</w:t>
      </w:r>
      <w:proofErr w:type="spellEnd"/>
      <w:r>
        <w:rPr>
          <w:rFonts w:ascii="Arial" w:hAnsi="Arial" w:cs="Arial"/>
          <w:color w:val="222222"/>
          <w:shd w:val="clear" w:color="auto" w:fill="FFFFFF"/>
        </w:rPr>
        <w:t xml:space="preserve"> K., et al. "Frequencies of single nucleotide polymorphisms and haplotypes of organic anion transporting polypeptide 1B1 SLCO1B1 gene in a Finnish population."</w:t>
      </w:r>
      <w:r>
        <w:rPr>
          <w:rStyle w:val="apple-converted-space"/>
          <w:rFonts w:ascii="Arial" w:hAnsi="Arial" w:cs="Arial"/>
          <w:color w:val="222222"/>
          <w:shd w:val="clear" w:color="auto" w:fill="FFFFFF"/>
        </w:rPr>
        <w:t> </w:t>
      </w:r>
      <w:r>
        <w:rPr>
          <w:rFonts w:ascii="Arial" w:hAnsi="Arial" w:cs="Arial"/>
          <w:i/>
          <w:iCs/>
          <w:color w:val="222222"/>
          <w:shd w:val="clear" w:color="auto" w:fill="FFFFFF"/>
        </w:rPr>
        <w:t>European journal of clinical pharmacology</w:t>
      </w:r>
      <w:r>
        <w:rPr>
          <w:rStyle w:val="apple-converted-space"/>
          <w:rFonts w:ascii="Arial" w:hAnsi="Arial" w:cs="Arial"/>
          <w:color w:val="222222"/>
          <w:shd w:val="clear" w:color="auto" w:fill="FFFFFF"/>
        </w:rPr>
        <w:t> </w:t>
      </w:r>
      <w:r>
        <w:rPr>
          <w:rFonts w:ascii="Arial" w:hAnsi="Arial" w:cs="Arial"/>
          <w:color w:val="222222"/>
          <w:shd w:val="clear" w:color="auto" w:fill="FFFFFF"/>
        </w:rPr>
        <w:t>62.6 (2006): 409-415.</w:t>
      </w:r>
    </w:p>
  </w:footnote>
  <w:footnote w:id="16">
    <w:p w:rsidR="00534E6C" w:rsidRDefault="00534E6C">
      <w:pPr>
        <w:pStyle w:val="FootnoteText"/>
      </w:pPr>
      <w:r>
        <w:rPr>
          <w:rStyle w:val="FootnoteReference"/>
        </w:rPr>
        <w:footnoteRef/>
      </w:r>
      <w:r>
        <w:t xml:space="preserve"> </w:t>
      </w:r>
      <w:proofErr w:type="spellStart"/>
      <w:r>
        <w:t>SNPedia</w:t>
      </w:r>
      <w:proofErr w:type="spellEnd"/>
      <w:r>
        <w:t xml:space="preserve"> citation: </w:t>
      </w:r>
      <w:hyperlink r:id="rId4" w:history="1">
        <w:r>
          <w:rPr>
            <w:rStyle w:val="Hyperlink"/>
          </w:rPr>
          <w:t>http://snpedia.com/index.php/Rs4149056</w:t>
        </w:r>
      </w:hyperlink>
    </w:p>
  </w:footnote>
  <w:footnote w:id="17">
    <w:p w:rsidR="00534E6C" w:rsidRDefault="00534E6C">
      <w:pPr>
        <w:pStyle w:val="FootnoteText"/>
      </w:pPr>
      <w:r>
        <w:rPr>
          <w:rStyle w:val="FootnoteReference"/>
        </w:rPr>
        <w:footnoteRef/>
      </w:r>
      <w:r>
        <w:t xml:space="preserve"> </w:t>
      </w:r>
      <w:r>
        <w:rPr>
          <w:rFonts w:ascii="Arial" w:hAnsi="Arial" w:cs="Arial"/>
          <w:color w:val="222222"/>
          <w:shd w:val="clear" w:color="auto" w:fill="FFFFFF"/>
        </w:rPr>
        <w:t xml:space="preserve">Link, E., et al. "SLCO1B1 variants and statin-induced myopathy--a </w:t>
      </w:r>
      <w:proofErr w:type="spellStart"/>
      <w:r>
        <w:rPr>
          <w:rFonts w:ascii="Arial" w:hAnsi="Arial" w:cs="Arial"/>
          <w:color w:val="222222"/>
          <w:shd w:val="clear" w:color="auto" w:fill="FFFFFF"/>
        </w:rPr>
        <w:t>genomewide</w:t>
      </w:r>
      <w:proofErr w:type="spellEnd"/>
      <w:r>
        <w:rPr>
          <w:rFonts w:ascii="Arial" w:hAnsi="Arial" w:cs="Arial"/>
          <w:color w:val="222222"/>
          <w:shd w:val="clear" w:color="auto" w:fill="FFFFFF"/>
        </w:rPr>
        <w:t xml:space="preserve"> study."</w:t>
      </w:r>
      <w:r>
        <w:rPr>
          <w:rStyle w:val="apple-converted-space"/>
          <w:rFonts w:ascii="Arial" w:hAnsi="Arial" w:cs="Arial"/>
          <w:color w:val="222222"/>
          <w:shd w:val="clear" w:color="auto" w:fill="FFFFFF"/>
        </w:rPr>
        <w:t> </w:t>
      </w:r>
      <w:r>
        <w:rPr>
          <w:rFonts w:ascii="Arial" w:hAnsi="Arial" w:cs="Arial"/>
          <w:i/>
          <w:iCs/>
          <w:color w:val="222222"/>
          <w:shd w:val="clear" w:color="auto" w:fill="FFFFFF"/>
        </w:rPr>
        <w:t>The New England journal of medicine</w:t>
      </w:r>
      <w:r>
        <w:rPr>
          <w:rStyle w:val="apple-converted-space"/>
          <w:rFonts w:ascii="Arial" w:hAnsi="Arial" w:cs="Arial"/>
          <w:color w:val="222222"/>
          <w:shd w:val="clear" w:color="auto" w:fill="FFFFFF"/>
        </w:rPr>
        <w:t> </w:t>
      </w:r>
      <w:r>
        <w:rPr>
          <w:rFonts w:ascii="Arial" w:hAnsi="Arial" w:cs="Arial"/>
          <w:color w:val="222222"/>
          <w:shd w:val="clear" w:color="auto" w:fill="FFFFFF"/>
        </w:rPr>
        <w:t>359.8 (2008): 789.</w:t>
      </w:r>
    </w:p>
  </w:footnote>
  <w:footnote w:id="18">
    <w:p w:rsidR="00534E6C" w:rsidRDefault="00534E6C">
      <w:pPr>
        <w:pStyle w:val="FootnoteText"/>
      </w:pPr>
      <w:r>
        <w:rPr>
          <w:rStyle w:val="FootnoteReference"/>
        </w:rPr>
        <w:footnoteRef/>
      </w:r>
      <w:r>
        <w:t xml:space="preserve"> </w:t>
      </w:r>
      <w:proofErr w:type="spellStart"/>
      <w:r>
        <w:t>SNPedia</w:t>
      </w:r>
      <w:proofErr w:type="spellEnd"/>
      <w:r>
        <w:t xml:space="preserve"> citation: </w:t>
      </w:r>
      <w:hyperlink r:id="rId5" w:history="1">
        <w:r>
          <w:rPr>
            <w:rStyle w:val="Hyperlink"/>
          </w:rPr>
          <w:t>http://snpedia.com/index.php/Rs4363657</w:t>
        </w:r>
      </w:hyperlink>
    </w:p>
  </w:footnote>
  <w:footnote w:id="19">
    <w:p w:rsidR="00534E6C" w:rsidRDefault="00534E6C">
      <w:pPr>
        <w:pStyle w:val="FootnoteText"/>
      </w:pPr>
      <w:r>
        <w:rPr>
          <w:rStyle w:val="FootnoteReference"/>
        </w:rPr>
        <w:footnoteRef/>
      </w:r>
      <w:r>
        <w:t xml:space="preserve"> </w:t>
      </w:r>
      <w:proofErr w:type="spellStart"/>
      <w:r>
        <w:rPr>
          <w:rFonts w:ascii="Arial" w:hAnsi="Arial" w:cs="Arial"/>
          <w:color w:val="222222"/>
          <w:shd w:val="clear" w:color="auto" w:fill="FFFFFF"/>
        </w:rPr>
        <w:t>Lango</w:t>
      </w:r>
      <w:proofErr w:type="spellEnd"/>
      <w:r>
        <w:rPr>
          <w:rFonts w:ascii="Arial" w:hAnsi="Arial" w:cs="Arial"/>
          <w:color w:val="222222"/>
          <w:shd w:val="clear" w:color="auto" w:fill="FFFFFF"/>
        </w:rPr>
        <w:t>, Hana, et al. "Assessing the combined impact of 18 common genetic variants of modest effect sizes on type 2 diabetes risk."</w:t>
      </w:r>
      <w:r>
        <w:rPr>
          <w:rStyle w:val="apple-converted-space"/>
          <w:rFonts w:ascii="Arial" w:hAnsi="Arial" w:cs="Arial"/>
          <w:color w:val="222222"/>
          <w:shd w:val="clear" w:color="auto" w:fill="FFFFFF"/>
        </w:rPr>
        <w:t> </w:t>
      </w:r>
      <w:r>
        <w:rPr>
          <w:rFonts w:ascii="Arial" w:hAnsi="Arial" w:cs="Arial"/>
          <w:i/>
          <w:iCs/>
          <w:color w:val="222222"/>
          <w:shd w:val="clear" w:color="auto" w:fill="FFFFFF"/>
        </w:rPr>
        <w:t>Diabetes</w:t>
      </w:r>
      <w:r>
        <w:rPr>
          <w:rStyle w:val="apple-converted-space"/>
          <w:rFonts w:ascii="Arial" w:hAnsi="Arial" w:cs="Arial"/>
          <w:color w:val="222222"/>
          <w:shd w:val="clear" w:color="auto" w:fill="FFFFFF"/>
        </w:rPr>
        <w:t> </w:t>
      </w:r>
      <w:r>
        <w:rPr>
          <w:rFonts w:ascii="Arial" w:hAnsi="Arial" w:cs="Arial"/>
          <w:color w:val="222222"/>
          <w:shd w:val="clear" w:color="auto" w:fill="FFFFFF"/>
        </w:rPr>
        <w:t>57.11 (2008): 3129-3135.</w:t>
      </w:r>
    </w:p>
  </w:footnote>
  <w:footnote w:id="20">
    <w:p w:rsidR="00534E6C" w:rsidRDefault="00534E6C">
      <w:pPr>
        <w:pStyle w:val="FootnoteText"/>
      </w:pPr>
      <w:r>
        <w:rPr>
          <w:rStyle w:val="FootnoteReference"/>
        </w:rPr>
        <w:footnoteRef/>
      </w:r>
      <w:r>
        <w:t xml:space="preserve"> </w:t>
      </w:r>
      <w:proofErr w:type="spellStart"/>
      <w:r>
        <w:rPr>
          <w:rFonts w:ascii="Arial" w:hAnsi="Arial" w:cs="Arial"/>
          <w:color w:val="222222"/>
          <w:shd w:val="clear" w:color="auto" w:fill="FFFFFF"/>
        </w:rPr>
        <w:t>Tuomilehto</w:t>
      </w:r>
      <w:proofErr w:type="spellEnd"/>
      <w:r>
        <w:rPr>
          <w:rFonts w:ascii="Arial" w:hAnsi="Arial" w:cs="Arial"/>
          <w:color w:val="222222"/>
          <w:shd w:val="clear" w:color="auto" w:fill="FFFFFF"/>
        </w:rPr>
        <w:t xml:space="preserve">, </w:t>
      </w:r>
      <w:proofErr w:type="spellStart"/>
      <w:r>
        <w:rPr>
          <w:rFonts w:ascii="Arial" w:hAnsi="Arial" w:cs="Arial"/>
          <w:color w:val="222222"/>
          <w:shd w:val="clear" w:color="auto" w:fill="FFFFFF"/>
        </w:rPr>
        <w:t>Jaakko</w:t>
      </w:r>
      <w:proofErr w:type="spellEnd"/>
      <w:r>
        <w:rPr>
          <w:rFonts w:ascii="Arial" w:hAnsi="Arial" w:cs="Arial"/>
          <w:color w:val="222222"/>
          <w:shd w:val="clear" w:color="auto" w:fill="FFFFFF"/>
        </w:rPr>
        <w:t>, et al. "Prevention of type 2 diabetes mellitus by changes in lifestyle among subjects with impaired glucose tolerance."</w:t>
      </w:r>
      <w:r>
        <w:rPr>
          <w:rStyle w:val="apple-converted-space"/>
          <w:rFonts w:ascii="Arial" w:hAnsi="Arial" w:cs="Arial"/>
          <w:color w:val="222222"/>
          <w:shd w:val="clear" w:color="auto" w:fill="FFFFFF"/>
        </w:rPr>
        <w:t> </w:t>
      </w:r>
      <w:r>
        <w:rPr>
          <w:rFonts w:ascii="Arial" w:hAnsi="Arial" w:cs="Arial"/>
          <w:i/>
          <w:iCs/>
          <w:color w:val="222222"/>
          <w:shd w:val="clear" w:color="auto" w:fill="FFFFFF"/>
        </w:rPr>
        <w:t>New England Journal of Medicine</w:t>
      </w:r>
      <w:r>
        <w:rPr>
          <w:rStyle w:val="apple-converted-space"/>
          <w:rFonts w:ascii="Arial" w:hAnsi="Arial" w:cs="Arial"/>
          <w:color w:val="222222"/>
          <w:shd w:val="clear" w:color="auto" w:fill="FFFFFF"/>
        </w:rPr>
        <w:t> </w:t>
      </w:r>
      <w:r>
        <w:rPr>
          <w:rFonts w:ascii="Arial" w:hAnsi="Arial" w:cs="Arial"/>
          <w:color w:val="222222"/>
          <w:shd w:val="clear" w:color="auto" w:fill="FFFFFF"/>
        </w:rPr>
        <w:t>344.18 (2001): 1343-1350.</w:t>
      </w:r>
    </w:p>
  </w:footnote>
  <w:footnote w:id="21">
    <w:p w:rsidR="00534E6C" w:rsidRDefault="00534E6C">
      <w:pPr>
        <w:pStyle w:val="FootnoteText"/>
      </w:pPr>
      <w:r>
        <w:rPr>
          <w:rStyle w:val="FootnoteReference"/>
        </w:rPr>
        <w:footnoteRef/>
      </w:r>
      <w:r>
        <w:t xml:space="preserve"> </w:t>
      </w:r>
      <w:proofErr w:type="spellStart"/>
      <w:proofErr w:type="gramStart"/>
      <w:r>
        <w:rPr>
          <w:rFonts w:ascii="Arial" w:hAnsi="Arial" w:cs="Arial"/>
          <w:color w:val="222222"/>
          <w:shd w:val="clear" w:color="auto" w:fill="FFFFFF"/>
        </w:rPr>
        <w:t>Florez</w:t>
      </w:r>
      <w:proofErr w:type="spellEnd"/>
      <w:r>
        <w:rPr>
          <w:rFonts w:ascii="Arial" w:hAnsi="Arial" w:cs="Arial"/>
          <w:color w:val="222222"/>
          <w:shd w:val="clear" w:color="auto" w:fill="FFFFFF"/>
        </w:rPr>
        <w:t>, Jose C., et al. "TCF7L2 polymorphisms and progression to diabetes in the Diabetes Prevention Program."</w:t>
      </w:r>
      <w:proofErr w:type="gramEnd"/>
      <w:r>
        <w:rPr>
          <w:rStyle w:val="apple-converted-space"/>
          <w:rFonts w:ascii="Arial" w:hAnsi="Arial" w:cs="Arial"/>
          <w:color w:val="222222"/>
          <w:shd w:val="clear" w:color="auto" w:fill="FFFFFF"/>
        </w:rPr>
        <w:t> </w:t>
      </w:r>
      <w:r>
        <w:rPr>
          <w:rFonts w:ascii="Arial" w:hAnsi="Arial" w:cs="Arial"/>
          <w:i/>
          <w:iCs/>
          <w:color w:val="222222"/>
          <w:shd w:val="clear" w:color="auto" w:fill="FFFFFF"/>
        </w:rPr>
        <w:t>New England Journal of Medicine</w:t>
      </w:r>
      <w:r>
        <w:rPr>
          <w:rStyle w:val="apple-converted-space"/>
          <w:rFonts w:ascii="Arial" w:hAnsi="Arial" w:cs="Arial"/>
          <w:color w:val="222222"/>
          <w:shd w:val="clear" w:color="auto" w:fill="FFFFFF"/>
        </w:rPr>
        <w:t> </w:t>
      </w:r>
      <w:r>
        <w:rPr>
          <w:rFonts w:ascii="Arial" w:hAnsi="Arial" w:cs="Arial"/>
          <w:color w:val="222222"/>
          <w:shd w:val="clear" w:color="auto" w:fill="FFFFFF"/>
        </w:rPr>
        <w:t>355.3 (2006): 241-250.</w:t>
      </w:r>
    </w:p>
  </w:footnote>
  <w:footnote w:id="22">
    <w:p w:rsidR="00534E6C" w:rsidRDefault="00534E6C">
      <w:pPr>
        <w:pStyle w:val="FootnoteText"/>
      </w:pPr>
      <w:r>
        <w:rPr>
          <w:rStyle w:val="FootnoteReference"/>
        </w:rPr>
        <w:footnoteRef/>
      </w:r>
      <w:r>
        <w:t xml:space="preserve"> </w:t>
      </w:r>
      <w:r>
        <w:rPr>
          <w:rFonts w:ascii="Arial" w:hAnsi="Arial" w:cs="Arial"/>
          <w:color w:val="222222"/>
          <w:shd w:val="clear" w:color="auto" w:fill="FFFFFF"/>
        </w:rPr>
        <w:t>Scott, Laura J., et al. "A genome-wide association study of type 2 diabetes in Finns detects multiple susceptibility variants."</w:t>
      </w:r>
      <w:r>
        <w:rPr>
          <w:rStyle w:val="apple-converted-space"/>
          <w:rFonts w:ascii="Arial" w:hAnsi="Arial" w:cs="Arial"/>
          <w:color w:val="222222"/>
          <w:shd w:val="clear" w:color="auto" w:fill="FFFFFF"/>
        </w:rPr>
        <w:t> </w:t>
      </w:r>
      <w:r>
        <w:rPr>
          <w:rFonts w:ascii="Arial" w:hAnsi="Arial" w:cs="Arial"/>
          <w:i/>
          <w:iCs/>
          <w:color w:val="222222"/>
          <w:shd w:val="clear" w:color="auto" w:fill="FFFFFF"/>
        </w:rPr>
        <w:t>Science</w:t>
      </w:r>
      <w:r>
        <w:rPr>
          <w:rStyle w:val="apple-converted-space"/>
          <w:rFonts w:ascii="Arial" w:hAnsi="Arial" w:cs="Arial"/>
          <w:color w:val="222222"/>
          <w:shd w:val="clear" w:color="auto" w:fill="FFFFFF"/>
        </w:rPr>
        <w:t> </w:t>
      </w:r>
      <w:r>
        <w:rPr>
          <w:rFonts w:ascii="Arial" w:hAnsi="Arial" w:cs="Arial"/>
          <w:color w:val="222222"/>
          <w:shd w:val="clear" w:color="auto" w:fill="FFFFFF"/>
        </w:rPr>
        <w:t>316.5829 (2007): 1341-1345.</w:t>
      </w:r>
    </w:p>
  </w:footnote>
  <w:footnote w:id="23">
    <w:p w:rsidR="00534E6C" w:rsidRDefault="00534E6C">
      <w:pPr>
        <w:pStyle w:val="FootnoteText"/>
      </w:pPr>
      <w:r>
        <w:rPr>
          <w:rStyle w:val="FootnoteReference"/>
        </w:rPr>
        <w:footnoteRef/>
      </w:r>
      <w:r>
        <w:t xml:space="preserve"> </w:t>
      </w:r>
      <w:r>
        <w:rPr>
          <w:rFonts w:ascii="Arial" w:hAnsi="Arial" w:cs="Arial"/>
          <w:color w:val="222222"/>
          <w:shd w:val="clear" w:color="auto" w:fill="FFFFFF"/>
        </w:rPr>
        <w:t>Ford, Deborah, et al. "Risks of cancer in BRCA1-mutation carriers."</w:t>
      </w:r>
      <w:r>
        <w:rPr>
          <w:rStyle w:val="apple-converted-space"/>
          <w:rFonts w:ascii="Arial" w:hAnsi="Arial" w:cs="Arial"/>
          <w:color w:val="222222"/>
          <w:shd w:val="clear" w:color="auto" w:fill="FFFFFF"/>
        </w:rPr>
        <w:t> </w:t>
      </w:r>
      <w:r>
        <w:rPr>
          <w:rFonts w:ascii="Arial" w:hAnsi="Arial" w:cs="Arial"/>
          <w:i/>
          <w:iCs/>
          <w:color w:val="222222"/>
          <w:shd w:val="clear" w:color="auto" w:fill="FFFFFF"/>
        </w:rPr>
        <w:t>The Lancet</w:t>
      </w:r>
      <w:r>
        <w:rPr>
          <w:rFonts w:ascii="Arial" w:hAnsi="Arial" w:cs="Arial"/>
          <w:color w:val="222222"/>
          <w:shd w:val="clear" w:color="auto" w:fill="FFFFFF"/>
        </w:rPr>
        <w:t>343.8899 (1994): 692-695.</w:t>
      </w:r>
    </w:p>
  </w:footnote>
  <w:footnote w:id="24">
    <w:p w:rsidR="00534E6C" w:rsidRDefault="00534E6C">
      <w:pPr>
        <w:pStyle w:val="FootnoteText"/>
      </w:pPr>
      <w:r>
        <w:rPr>
          <w:rStyle w:val="FootnoteReference"/>
        </w:rPr>
        <w:footnoteRef/>
      </w:r>
      <w:r>
        <w:t xml:space="preserve"> </w:t>
      </w:r>
      <w:proofErr w:type="spellStart"/>
      <w:r>
        <w:t>SNPedia</w:t>
      </w:r>
      <w:proofErr w:type="spellEnd"/>
      <w:r>
        <w:t xml:space="preserve"> reference: </w:t>
      </w:r>
      <w:hyperlink r:id="rId6" w:history="1">
        <w:r>
          <w:rPr>
            <w:rStyle w:val="Hyperlink"/>
          </w:rPr>
          <w:t>http://snpedia.com/index.php/Rs1800562</w:t>
        </w:r>
      </w:hyperlink>
    </w:p>
  </w:footnote>
  <w:footnote w:id="25">
    <w:p w:rsidR="00534E6C" w:rsidRDefault="00534E6C">
      <w:pPr>
        <w:pStyle w:val="FootnoteText"/>
      </w:pPr>
      <w:r>
        <w:rPr>
          <w:rStyle w:val="FootnoteReference"/>
        </w:rPr>
        <w:footnoteRef/>
      </w:r>
      <w:r>
        <w:t xml:space="preserve"> </w:t>
      </w:r>
      <w:proofErr w:type="spellStart"/>
      <w:r>
        <w:t>SNPedia</w:t>
      </w:r>
      <w:proofErr w:type="spellEnd"/>
      <w:r>
        <w:t xml:space="preserve"> citation: </w:t>
      </w:r>
      <w:hyperlink r:id="rId7" w:history="1">
        <w:r>
          <w:rPr>
            <w:rStyle w:val="Hyperlink"/>
          </w:rPr>
          <w:t>http://snpedia.com/index.php/Rs113993960</w:t>
        </w:r>
      </w:hyperlink>
    </w:p>
  </w:footnote>
  <w:footnote w:id="26">
    <w:p w:rsidR="00534E6C" w:rsidRDefault="00534E6C">
      <w:pPr>
        <w:pStyle w:val="FootnoteText"/>
      </w:pPr>
      <w:r>
        <w:rPr>
          <w:rStyle w:val="FootnoteReference"/>
        </w:rPr>
        <w:footnoteRef/>
      </w:r>
      <w:r>
        <w:t xml:space="preserve"> </w:t>
      </w:r>
      <w:proofErr w:type="spellStart"/>
      <w:r>
        <w:t>SNPedia</w:t>
      </w:r>
      <w:proofErr w:type="spellEnd"/>
      <w:r>
        <w:t xml:space="preserve"> citation: </w:t>
      </w:r>
      <w:hyperlink r:id="rId8" w:history="1">
        <w:r>
          <w:rPr>
            <w:rStyle w:val="Hyperlink"/>
          </w:rPr>
          <w:t>http://snpedia.com/index.php/Rs334</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E1225"/>
    <w:multiLevelType w:val="hybridMultilevel"/>
    <w:tmpl w:val="DB3C13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701E62"/>
    <w:multiLevelType w:val="hybridMultilevel"/>
    <w:tmpl w:val="F548781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6BA0DEA"/>
    <w:multiLevelType w:val="hybridMultilevel"/>
    <w:tmpl w:val="F0C8C1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DC05AE"/>
    <w:multiLevelType w:val="hybridMultilevel"/>
    <w:tmpl w:val="9788E6D4"/>
    <w:lvl w:ilvl="0" w:tplc="FA3EEA0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5F6B6F"/>
    <w:multiLevelType w:val="hybridMultilevel"/>
    <w:tmpl w:val="160062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7124FC"/>
    <w:multiLevelType w:val="hybridMultilevel"/>
    <w:tmpl w:val="5218F430"/>
    <w:lvl w:ilvl="0" w:tplc="656C38E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C1E3AD2"/>
    <w:multiLevelType w:val="hybridMultilevel"/>
    <w:tmpl w:val="F9E2D87C"/>
    <w:lvl w:ilvl="0" w:tplc="BE484740">
      <w:start w:val="2"/>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000399D"/>
    <w:multiLevelType w:val="hybridMultilevel"/>
    <w:tmpl w:val="FE70C78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0B541DA"/>
    <w:multiLevelType w:val="hybridMultilevel"/>
    <w:tmpl w:val="71EAB9C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CC17C9B"/>
    <w:multiLevelType w:val="hybridMultilevel"/>
    <w:tmpl w:val="69F0B01E"/>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EE232C3"/>
    <w:multiLevelType w:val="hybridMultilevel"/>
    <w:tmpl w:val="19BCBA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8"/>
  </w:num>
  <w:num w:numId="4">
    <w:abstractNumId w:val="1"/>
  </w:num>
  <w:num w:numId="5">
    <w:abstractNumId w:val="9"/>
  </w:num>
  <w:num w:numId="6">
    <w:abstractNumId w:val="10"/>
  </w:num>
  <w:num w:numId="7">
    <w:abstractNumId w:val="4"/>
  </w:num>
  <w:num w:numId="8">
    <w:abstractNumId w:val="5"/>
  </w:num>
  <w:num w:numId="9">
    <w:abstractNumId w:val="2"/>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1E7"/>
    <w:rsid w:val="0002036A"/>
    <w:rsid w:val="00023C6A"/>
    <w:rsid w:val="00037EF4"/>
    <w:rsid w:val="00051284"/>
    <w:rsid w:val="0005461C"/>
    <w:rsid w:val="00073878"/>
    <w:rsid w:val="000A1A10"/>
    <w:rsid w:val="000A1F61"/>
    <w:rsid w:val="000B5654"/>
    <w:rsid w:val="000C2D92"/>
    <w:rsid w:val="000D4FD8"/>
    <w:rsid w:val="00105B80"/>
    <w:rsid w:val="00111A75"/>
    <w:rsid w:val="00113B60"/>
    <w:rsid w:val="00114010"/>
    <w:rsid w:val="00131E4C"/>
    <w:rsid w:val="0014561E"/>
    <w:rsid w:val="00160405"/>
    <w:rsid w:val="00170E5A"/>
    <w:rsid w:val="001E4DC3"/>
    <w:rsid w:val="001E7ADF"/>
    <w:rsid w:val="001F7916"/>
    <w:rsid w:val="0023449B"/>
    <w:rsid w:val="002450BF"/>
    <w:rsid w:val="00270B83"/>
    <w:rsid w:val="002712BE"/>
    <w:rsid w:val="002718DA"/>
    <w:rsid w:val="00280831"/>
    <w:rsid w:val="00282707"/>
    <w:rsid w:val="0028540F"/>
    <w:rsid w:val="0028627C"/>
    <w:rsid w:val="00291928"/>
    <w:rsid w:val="00294659"/>
    <w:rsid w:val="002B538B"/>
    <w:rsid w:val="002C3A2E"/>
    <w:rsid w:val="002E38EA"/>
    <w:rsid w:val="002F1F21"/>
    <w:rsid w:val="002F2D13"/>
    <w:rsid w:val="0030163C"/>
    <w:rsid w:val="00325B33"/>
    <w:rsid w:val="0034588C"/>
    <w:rsid w:val="00373C4E"/>
    <w:rsid w:val="00373CB6"/>
    <w:rsid w:val="003810D4"/>
    <w:rsid w:val="0039136E"/>
    <w:rsid w:val="00393460"/>
    <w:rsid w:val="003A2034"/>
    <w:rsid w:val="003B20CB"/>
    <w:rsid w:val="003B5381"/>
    <w:rsid w:val="003B75FE"/>
    <w:rsid w:val="003D5757"/>
    <w:rsid w:val="00406634"/>
    <w:rsid w:val="00406795"/>
    <w:rsid w:val="00407F2B"/>
    <w:rsid w:val="00410F59"/>
    <w:rsid w:val="00435AD0"/>
    <w:rsid w:val="00436E22"/>
    <w:rsid w:val="00441FF4"/>
    <w:rsid w:val="004451F1"/>
    <w:rsid w:val="004505A0"/>
    <w:rsid w:val="00466F8D"/>
    <w:rsid w:val="0048525E"/>
    <w:rsid w:val="00497F52"/>
    <w:rsid w:val="004D3A7F"/>
    <w:rsid w:val="004E1E84"/>
    <w:rsid w:val="00534E6C"/>
    <w:rsid w:val="005542EE"/>
    <w:rsid w:val="0056685E"/>
    <w:rsid w:val="00574922"/>
    <w:rsid w:val="00586650"/>
    <w:rsid w:val="00592E64"/>
    <w:rsid w:val="005B3F99"/>
    <w:rsid w:val="005E02B6"/>
    <w:rsid w:val="005F3517"/>
    <w:rsid w:val="005F5E60"/>
    <w:rsid w:val="00654B47"/>
    <w:rsid w:val="00667272"/>
    <w:rsid w:val="006712DE"/>
    <w:rsid w:val="00692B36"/>
    <w:rsid w:val="00692E15"/>
    <w:rsid w:val="006C6B31"/>
    <w:rsid w:val="006D76C3"/>
    <w:rsid w:val="006E10B2"/>
    <w:rsid w:val="006E42A2"/>
    <w:rsid w:val="006F2026"/>
    <w:rsid w:val="0070362E"/>
    <w:rsid w:val="007161B8"/>
    <w:rsid w:val="00716891"/>
    <w:rsid w:val="007231AE"/>
    <w:rsid w:val="007254D1"/>
    <w:rsid w:val="00741FF0"/>
    <w:rsid w:val="00776397"/>
    <w:rsid w:val="00776ADB"/>
    <w:rsid w:val="00776F41"/>
    <w:rsid w:val="00796998"/>
    <w:rsid w:val="007A3F7A"/>
    <w:rsid w:val="007A7F89"/>
    <w:rsid w:val="007B2E40"/>
    <w:rsid w:val="007C6ED5"/>
    <w:rsid w:val="007D41B2"/>
    <w:rsid w:val="007E42B9"/>
    <w:rsid w:val="007F444F"/>
    <w:rsid w:val="007F4ACB"/>
    <w:rsid w:val="00845314"/>
    <w:rsid w:val="00865101"/>
    <w:rsid w:val="00867604"/>
    <w:rsid w:val="008848A9"/>
    <w:rsid w:val="008933C6"/>
    <w:rsid w:val="008A154D"/>
    <w:rsid w:val="00904104"/>
    <w:rsid w:val="00925808"/>
    <w:rsid w:val="009303A9"/>
    <w:rsid w:val="009318E5"/>
    <w:rsid w:val="00945616"/>
    <w:rsid w:val="009458BF"/>
    <w:rsid w:val="0094691E"/>
    <w:rsid w:val="00956538"/>
    <w:rsid w:val="00961CF7"/>
    <w:rsid w:val="00992BC2"/>
    <w:rsid w:val="00996A33"/>
    <w:rsid w:val="009A2A72"/>
    <w:rsid w:val="009A3E01"/>
    <w:rsid w:val="009C3B99"/>
    <w:rsid w:val="009F77B1"/>
    <w:rsid w:val="009F7AFE"/>
    <w:rsid w:val="00A002E5"/>
    <w:rsid w:val="00A03DC7"/>
    <w:rsid w:val="00A339B8"/>
    <w:rsid w:val="00A82869"/>
    <w:rsid w:val="00A8454B"/>
    <w:rsid w:val="00A87D75"/>
    <w:rsid w:val="00AC2C99"/>
    <w:rsid w:val="00AC6FAC"/>
    <w:rsid w:val="00AC7651"/>
    <w:rsid w:val="00AD14CB"/>
    <w:rsid w:val="00B22B48"/>
    <w:rsid w:val="00B338C3"/>
    <w:rsid w:val="00B400E4"/>
    <w:rsid w:val="00B53DD0"/>
    <w:rsid w:val="00B711A0"/>
    <w:rsid w:val="00B93B77"/>
    <w:rsid w:val="00B95AFC"/>
    <w:rsid w:val="00BA5DBF"/>
    <w:rsid w:val="00BB1793"/>
    <w:rsid w:val="00BB3A8E"/>
    <w:rsid w:val="00BB3F47"/>
    <w:rsid w:val="00BB5AE6"/>
    <w:rsid w:val="00BD0522"/>
    <w:rsid w:val="00C03F9C"/>
    <w:rsid w:val="00C4044F"/>
    <w:rsid w:val="00C455D6"/>
    <w:rsid w:val="00C505FA"/>
    <w:rsid w:val="00C51180"/>
    <w:rsid w:val="00C70BDA"/>
    <w:rsid w:val="00C74F57"/>
    <w:rsid w:val="00C80458"/>
    <w:rsid w:val="00C83401"/>
    <w:rsid w:val="00CA43DE"/>
    <w:rsid w:val="00CB1EEB"/>
    <w:rsid w:val="00CB54B5"/>
    <w:rsid w:val="00CC2531"/>
    <w:rsid w:val="00CD0901"/>
    <w:rsid w:val="00CD14DE"/>
    <w:rsid w:val="00CD47C6"/>
    <w:rsid w:val="00CD72F1"/>
    <w:rsid w:val="00D016DC"/>
    <w:rsid w:val="00D1643B"/>
    <w:rsid w:val="00D261E7"/>
    <w:rsid w:val="00D27819"/>
    <w:rsid w:val="00D6638D"/>
    <w:rsid w:val="00D706AD"/>
    <w:rsid w:val="00D70B0B"/>
    <w:rsid w:val="00D74267"/>
    <w:rsid w:val="00D753C9"/>
    <w:rsid w:val="00D9595B"/>
    <w:rsid w:val="00DA24BB"/>
    <w:rsid w:val="00DA3203"/>
    <w:rsid w:val="00DA59BB"/>
    <w:rsid w:val="00DD5871"/>
    <w:rsid w:val="00DF78DD"/>
    <w:rsid w:val="00E10FD3"/>
    <w:rsid w:val="00E12F7F"/>
    <w:rsid w:val="00E23AFB"/>
    <w:rsid w:val="00E33DD6"/>
    <w:rsid w:val="00E4751C"/>
    <w:rsid w:val="00E6348B"/>
    <w:rsid w:val="00E64BE0"/>
    <w:rsid w:val="00E65368"/>
    <w:rsid w:val="00E653B3"/>
    <w:rsid w:val="00E813EE"/>
    <w:rsid w:val="00E91BD7"/>
    <w:rsid w:val="00E97D74"/>
    <w:rsid w:val="00EB232D"/>
    <w:rsid w:val="00EC224D"/>
    <w:rsid w:val="00EC4773"/>
    <w:rsid w:val="00ED5280"/>
    <w:rsid w:val="00EE2F5D"/>
    <w:rsid w:val="00EF3C8B"/>
    <w:rsid w:val="00F25A40"/>
    <w:rsid w:val="00F36DA6"/>
    <w:rsid w:val="00F504FB"/>
    <w:rsid w:val="00F757EF"/>
    <w:rsid w:val="00F75828"/>
    <w:rsid w:val="00F84E5E"/>
    <w:rsid w:val="00F940CF"/>
    <w:rsid w:val="00FB773A"/>
    <w:rsid w:val="00FD1B12"/>
    <w:rsid w:val="00FF20FC"/>
    <w:rsid w:val="00FF4B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 w:type="character" w:customStyle="1" w:styleId="apple-style-span">
    <w:name w:val="apple-style-span"/>
    <w:basedOn w:val="DefaultParagraphFont"/>
    <w:rsid w:val="007D41B2"/>
  </w:style>
  <w:style w:type="paragraph" w:styleId="BalloonText">
    <w:name w:val="Balloon Text"/>
    <w:basedOn w:val="Normal"/>
    <w:link w:val="BalloonTextChar"/>
    <w:uiPriority w:val="99"/>
    <w:semiHidden/>
    <w:unhideWhenUsed/>
    <w:rsid w:val="007D41B2"/>
    <w:rPr>
      <w:rFonts w:ascii="Tahoma" w:hAnsi="Tahoma" w:cs="Tahoma"/>
      <w:sz w:val="16"/>
      <w:szCs w:val="16"/>
    </w:rPr>
  </w:style>
  <w:style w:type="character" w:customStyle="1" w:styleId="BalloonTextChar">
    <w:name w:val="Balloon Text Char"/>
    <w:basedOn w:val="DefaultParagraphFont"/>
    <w:link w:val="BalloonText"/>
    <w:uiPriority w:val="99"/>
    <w:semiHidden/>
    <w:rsid w:val="007D41B2"/>
    <w:rPr>
      <w:rFonts w:ascii="Tahoma" w:hAnsi="Tahoma" w:cs="Tahoma"/>
      <w:sz w:val="16"/>
      <w:szCs w:val="16"/>
    </w:rPr>
  </w:style>
  <w:style w:type="table" w:styleId="TableGrid">
    <w:name w:val="Table Grid"/>
    <w:basedOn w:val="TableNormal"/>
    <w:uiPriority w:val="59"/>
    <w:rsid w:val="002712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11A75"/>
    <w:rPr>
      <w:color w:val="800080" w:themeColor="followedHyperlink"/>
      <w:u w:val="single"/>
    </w:rPr>
  </w:style>
  <w:style w:type="paragraph" w:styleId="FootnoteText">
    <w:name w:val="footnote text"/>
    <w:basedOn w:val="Normal"/>
    <w:link w:val="FootnoteTextChar"/>
    <w:uiPriority w:val="99"/>
    <w:semiHidden/>
    <w:unhideWhenUsed/>
    <w:rsid w:val="00BD0522"/>
    <w:rPr>
      <w:sz w:val="20"/>
      <w:szCs w:val="20"/>
    </w:rPr>
  </w:style>
  <w:style w:type="character" w:customStyle="1" w:styleId="FootnoteTextChar">
    <w:name w:val="Footnote Text Char"/>
    <w:basedOn w:val="DefaultParagraphFont"/>
    <w:link w:val="FootnoteText"/>
    <w:uiPriority w:val="99"/>
    <w:semiHidden/>
    <w:rsid w:val="00BD0522"/>
    <w:rPr>
      <w:sz w:val="20"/>
      <w:szCs w:val="20"/>
    </w:rPr>
  </w:style>
  <w:style w:type="character" w:styleId="FootnoteReference">
    <w:name w:val="footnote reference"/>
    <w:basedOn w:val="DefaultParagraphFont"/>
    <w:uiPriority w:val="99"/>
    <w:semiHidden/>
    <w:unhideWhenUsed/>
    <w:rsid w:val="00BD0522"/>
    <w:rPr>
      <w:vertAlign w:val="superscript"/>
    </w:rPr>
  </w:style>
  <w:style w:type="character" w:customStyle="1" w:styleId="apple-converted-space">
    <w:name w:val="apple-converted-space"/>
    <w:basedOn w:val="DefaultParagraphFont"/>
    <w:rsid w:val="00BD0522"/>
  </w:style>
  <w:style w:type="character" w:styleId="CommentReference">
    <w:name w:val="annotation reference"/>
    <w:basedOn w:val="DefaultParagraphFont"/>
    <w:uiPriority w:val="99"/>
    <w:semiHidden/>
    <w:unhideWhenUsed/>
    <w:rsid w:val="00BB5AE6"/>
    <w:rPr>
      <w:sz w:val="16"/>
      <w:szCs w:val="16"/>
    </w:rPr>
  </w:style>
  <w:style w:type="paragraph" w:styleId="CommentText">
    <w:name w:val="annotation text"/>
    <w:basedOn w:val="Normal"/>
    <w:link w:val="CommentTextChar"/>
    <w:uiPriority w:val="99"/>
    <w:semiHidden/>
    <w:unhideWhenUsed/>
    <w:rsid w:val="00BB5AE6"/>
    <w:rPr>
      <w:sz w:val="20"/>
      <w:szCs w:val="20"/>
    </w:rPr>
  </w:style>
  <w:style w:type="character" w:customStyle="1" w:styleId="CommentTextChar">
    <w:name w:val="Comment Text Char"/>
    <w:basedOn w:val="DefaultParagraphFont"/>
    <w:link w:val="CommentText"/>
    <w:uiPriority w:val="99"/>
    <w:semiHidden/>
    <w:rsid w:val="00BB5AE6"/>
    <w:rPr>
      <w:sz w:val="20"/>
      <w:szCs w:val="20"/>
    </w:rPr>
  </w:style>
  <w:style w:type="paragraph" w:styleId="CommentSubject">
    <w:name w:val="annotation subject"/>
    <w:basedOn w:val="CommentText"/>
    <w:next w:val="CommentText"/>
    <w:link w:val="CommentSubjectChar"/>
    <w:uiPriority w:val="99"/>
    <w:semiHidden/>
    <w:unhideWhenUsed/>
    <w:rsid w:val="00BB5AE6"/>
    <w:rPr>
      <w:b/>
      <w:bCs/>
    </w:rPr>
  </w:style>
  <w:style w:type="character" w:customStyle="1" w:styleId="CommentSubjectChar">
    <w:name w:val="Comment Subject Char"/>
    <w:basedOn w:val="CommentTextChar"/>
    <w:link w:val="CommentSubject"/>
    <w:uiPriority w:val="99"/>
    <w:semiHidden/>
    <w:rsid w:val="00BB5AE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 w:type="character" w:customStyle="1" w:styleId="apple-style-span">
    <w:name w:val="apple-style-span"/>
    <w:basedOn w:val="DefaultParagraphFont"/>
    <w:rsid w:val="007D41B2"/>
  </w:style>
  <w:style w:type="paragraph" w:styleId="BalloonText">
    <w:name w:val="Balloon Text"/>
    <w:basedOn w:val="Normal"/>
    <w:link w:val="BalloonTextChar"/>
    <w:uiPriority w:val="99"/>
    <w:semiHidden/>
    <w:unhideWhenUsed/>
    <w:rsid w:val="007D41B2"/>
    <w:rPr>
      <w:rFonts w:ascii="Tahoma" w:hAnsi="Tahoma" w:cs="Tahoma"/>
      <w:sz w:val="16"/>
      <w:szCs w:val="16"/>
    </w:rPr>
  </w:style>
  <w:style w:type="character" w:customStyle="1" w:styleId="BalloonTextChar">
    <w:name w:val="Balloon Text Char"/>
    <w:basedOn w:val="DefaultParagraphFont"/>
    <w:link w:val="BalloonText"/>
    <w:uiPriority w:val="99"/>
    <w:semiHidden/>
    <w:rsid w:val="007D41B2"/>
    <w:rPr>
      <w:rFonts w:ascii="Tahoma" w:hAnsi="Tahoma" w:cs="Tahoma"/>
      <w:sz w:val="16"/>
      <w:szCs w:val="16"/>
    </w:rPr>
  </w:style>
  <w:style w:type="table" w:styleId="TableGrid">
    <w:name w:val="Table Grid"/>
    <w:basedOn w:val="TableNormal"/>
    <w:uiPriority w:val="59"/>
    <w:rsid w:val="002712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11A75"/>
    <w:rPr>
      <w:color w:val="800080" w:themeColor="followedHyperlink"/>
      <w:u w:val="single"/>
    </w:rPr>
  </w:style>
  <w:style w:type="paragraph" w:styleId="FootnoteText">
    <w:name w:val="footnote text"/>
    <w:basedOn w:val="Normal"/>
    <w:link w:val="FootnoteTextChar"/>
    <w:uiPriority w:val="99"/>
    <w:semiHidden/>
    <w:unhideWhenUsed/>
    <w:rsid w:val="00BD0522"/>
    <w:rPr>
      <w:sz w:val="20"/>
      <w:szCs w:val="20"/>
    </w:rPr>
  </w:style>
  <w:style w:type="character" w:customStyle="1" w:styleId="FootnoteTextChar">
    <w:name w:val="Footnote Text Char"/>
    <w:basedOn w:val="DefaultParagraphFont"/>
    <w:link w:val="FootnoteText"/>
    <w:uiPriority w:val="99"/>
    <w:semiHidden/>
    <w:rsid w:val="00BD0522"/>
    <w:rPr>
      <w:sz w:val="20"/>
      <w:szCs w:val="20"/>
    </w:rPr>
  </w:style>
  <w:style w:type="character" w:styleId="FootnoteReference">
    <w:name w:val="footnote reference"/>
    <w:basedOn w:val="DefaultParagraphFont"/>
    <w:uiPriority w:val="99"/>
    <w:semiHidden/>
    <w:unhideWhenUsed/>
    <w:rsid w:val="00BD0522"/>
    <w:rPr>
      <w:vertAlign w:val="superscript"/>
    </w:rPr>
  </w:style>
  <w:style w:type="character" w:customStyle="1" w:styleId="apple-converted-space">
    <w:name w:val="apple-converted-space"/>
    <w:basedOn w:val="DefaultParagraphFont"/>
    <w:rsid w:val="00BD0522"/>
  </w:style>
  <w:style w:type="character" w:styleId="CommentReference">
    <w:name w:val="annotation reference"/>
    <w:basedOn w:val="DefaultParagraphFont"/>
    <w:uiPriority w:val="99"/>
    <w:semiHidden/>
    <w:unhideWhenUsed/>
    <w:rsid w:val="00BB5AE6"/>
    <w:rPr>
      <w:sz w:val="16"/>
      <w:szCs w:val="16"/>
    </w:rPr>
  </w:style>
  <w:style w:type="paragraph" w:styleId="CommentText">
    <w:name w:val="annotation text"/>
    <w:basedOn w:val="Normal"/>
    <w:link w:val="CommentTextChar"/>
    <w:uiPriority w:val="99"/>
    <w:semiHidden/>
    <w:unhideWhenUsed/>
    <w:rsid w:val="00BB5AE6"/>
    <w:rPr>
      <w:sz w:val="20"/>
      <w:szCs w:val="20"/>
    </w:rPr>
  </w:style>
  <w:style w:type="character" w:customStyle="1" w:styleId="CommentTextChar">
    <w:name w:val="Comment Text Char"/>
    <w:basedOn w:val="DefaultParagraphFont"/>
    <w:link w:val="CommentText"/>
    <w:uiPriority w:val="99"/>
    <w:semiHidden/>
    <w:rsid w:val="00BB5AE6"/>
    <w:rPr>
      <w:sz w:val="20"/>
      <w:szCs w:val="20"/>
    </w:rPr>
  </w:style>
  <w:style w:type="paragraph" w:styleId="CommentSubject">
    <w:name w:val="annotation subject"/>
    <w:basedOn w:val="CommentText"/>
    <w:next w:val="CommentText"/>
    <w:link w:val="CommentSubjectChar"/>
    <w:uiPriority w:val="99"/>
    <w:semiHidden/>
    <w:unhideWhenUsed/>
    <w:rsid w:val="00BB5AE6"/>
    <w:rPr>
      <w:b/>
      <w:bCs/>
    </w:rPr>
  </w:style>
  <w:style w:type="character" w:customStyle="1" w:styleId="CommentSubjectChar">
    <w:name w:val="Comment Subject Char"/>
    <w:basedOn w:val="CommentTextChar"/>
    <w:link w:val="CommentSubject"/>
    <w:uiPriority w:val="99"/>
    <w:semiHidden/>
    <w:rsid w:val="00BB5AE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721773">
      <w:bodyDiv w:val="1"/>
      <w:marLeft w:val="0"/>
      <w:marRight w:val="0"/>
      <w:marTop w:val="0"/>
      <w:marBottom w:val="0"/>
      <w:divBdr>
        <w:top w:val="none" w:sz="0" w:space="0" w:color="auto"/>
        <w:left w:val="none" w:sz="0" w:space="0" w:color="auto"/>
        <w:bottom w:val="none" w:sz="0" w:space="0" w:color="auto"/>
        <w:right w:val="none" w:sz="0" w:space="0" w:color="auto"/>
      </w:divBdr>
    </w:div>
    <w:div w:id="17979147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www.stanford.edu/class/gene210/web/html/extracredit.html" TargetMode="External"/><Relationship Id="rId3" Type="http://schemas.openxmlformats.org/officeDocument/2006/relationships/styles" Target="styles.xml"/><Relationship Id="rId21" Type="http://schemas.openxmlformats.org/officeDocument/2006/relationships/comments" Target="comment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40.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4.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30.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npedia.com/index.php/Rs334" TargetMode="External"/><Relationship Id="rId3" Type="http://schemas.openxmlformats.org/officeDocument/2006/relationships/hyperlink" Target="http://www.snpedia.com/index.php/Rs9923231" TargetMode="External"/><Relationship Id="rId7" Type="http://schemas.openxmlformats.org/officeDocument/2006/relationships/hyperlink" Target="http://snpedia.com/index.php/Rs113993960" TargetMode="External"/><Relationship Id="rId2" Type="http://schemas.openxmlformats.org/officeDocument/2006/relationships/hyperlink" Target="http://snpedia.com/index.php/I4000377" TargetMode="External"/><Relationship Id="rId1" Type="http://schemas.openxmlformats.org/officeDocument/2006/relationships/hyperlink" Target="http://www.cancerresearchuk.org/cancer-info/cancerstats/incidence/risk/statistics-on-the-risk-of-developing-cancer" TargetMode="External"/><Relationship Id="rId6" Type="http://schemas.openxmlformats.org/officeDocument/2006/relationships/hyperlink" Target="http://snpedia.com/index.php/Rs1800562" TargetMode="External"/><Relationship Id="rId5" Type="http://schemas.openxmlformats.org/officeDocument/2006/relationships/hyperlink" Target="http://snpedia.com/index.php/Rs4363657" TargetMode="External"/><Relationship Id="rId4" Type="http://schemas.openxmlformats.org/officeDocument/2006/relationships/hyperlink" Target="http://snpedia.com/index.php/Rs41490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83E878-FDF0-4A3F-952C-9A6A087D5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4360</Words>
  <Characters>24854</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Stanford</Company>
  <LinksUpToDate>false</LinksUpToDate>
  <CharactersWithSpaces>29156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Tirrell</dc:creator>
  <cp:lastModifiedBy>stuart</cp:lastModifiedBy>
  <cp:revision>3</cp:revision>
  <dcterms:created xsi:type="dcterms:W3CDTF">2013-05-28T07:40:00Z</dcterms:created>
  <dcterms:modified xsi:type="dcterms:W3CDTF">2013-05-30T04:49:00Z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lyndiacw@stanford.edu@www.mendeley.com</vt:lpwstr>
  </property>
</Properties>
</file>